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85D" w:rsidRPr="00075EA6" w:rsidRDefault="005641FB" w:rsidP="004C7243">
      <w:pPr>
        <w:pStyle w:val="PaperTitle"/>
        <w:rPr>
          <w:b w:val="0"/>
          <w:bCs/>
          <w:sz w:val="24"/>
          <w:szCs w:val="24"/>
        </w:rPr>
      </w:pPr>
      <w:r>
        <w:t>Interactive Lecture Demonstrati</w:t>
      </w:r>
      <w:bookmarkStart w:id="0" w:name="_GoBack"/>
      <w:bookmarkEnd w:id="0"/>
      <w:r>
        <w:t xml:space="preserve">ons (ILD) </w:t>
      </w:r>
      <w:r w:rsidR="00FA1EE5">
        <w:t xml:space="preserve">Model to </w:t>
      </w:r>
      <w:r>
        <w:t>Improve Students Understanding and Attitude towards Physics</w:t>
      </w:r>
      <w:r w:rsidR="00BE5FD1" w:rsidRPr="00075EA6">
        <w:t xml:space="preserve"> </w:t>
      </w:r>
      <w:r w:rsidR="00A90413" w:rsidRPr="00075EA6">
        <w:br/>
      </w:r>
    </w:p>
    <w:p w:rsidR="0016385D" w:rsidRPr="00075EA6" w:rsidRDefault="0016385D" w:rsidP="003A5C85">
      <w:pPr>
        <w:pStyle w:val="AuthorName"/>
      </w:pPr>
      <w:r w:rsidRPr="00075EA6">
        <w:t>A</w:t>
      </w:r>
      <w:r w:rsidR="005314E4">
        <w:t>. Yani</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005314E4">
        <w:t>, A. Setiawan</w:t>
      </w:r>
      <w:r w:rsidR="005314E4" w:rsidRPr="00075EA6">
        <w:rPr>
          <w:szCs w:val="28"/>
          <w:vertAlign w:val="superscript"/>
        </w:rPr>
        <w:t>2, b)</w:t>
      </w:r>
      <w:r w:rsidR="005314E4">
        <w:t xml:space="preserve"> </w:t>
      </w:r>
      <w:r w:rsidRPr="00075EA6">
        <w:t xml:space="preserve">and </w:t>
      </w:r>
      <w:r w:rsidR="005314E4">
        <w:t>S. Feranie</w:t>
      </w:r>
      <w:r w:rsidR="00EF6940" w:rsidRPr="00075EA6">
        <w:rPr>
          <w:szCs w:val="28"/>
          <w:vertAlign w:val="superscript"/>
        </w:rPr>
        <w:t>2</w:t>
      </w:r>
      <w:r w:rsidR="007B4863" w:rsidRPr="00075EA6">
        <w:rPr>
          <w:szCs w:val="28"/>
          <w:vertAlign w:val="superscript"/>
        </w:rPr>
        <w:t xml:space="preserve">, </w:t>
      </w:r>
      <w:r w:rsidR="005314E4">
        <w:rPr>
          <w:szCs w:val="28"/>
          <w:vertAlign w:val="superscript"/>
        </w:rPr>
        <w:t>c</w:t>
      </w:r>
      <w:r w:rsidR="003A5C85" w:rsidRPr="00075EA6">
        <w:rPr>
          <w:szCs w:val="28"/>
          <w:vertAlign w:val="superscript"/>
        </w:rPr>
        <w:t>)</w:t>
      </w:r>
      <w:r w:rsidR="004B151D" w:rsidRPr="00075EA6">
        <w:rPr>
          <w:szCs w:val="28"/>
          <w:vertAlign w:val="superscript"/>
        </w:rPr>
        <w:br/>
      </w:r>
    </w:p>
    <w:p w:rsidR="003A5C85" w:rsidRDefault="00EF6940" w:rsidP="00E94832">
      <w:pPr>
        <w:pStyle w:val="AuthorAffiliation"/>
      </w:pPr>
      <w:r w:rsidRPr="00075EA6">
        <w:rPr>
          <w:i w:val="0"/>
          <w:iCs/>
          <w:vertAlign w:val="superscript"/>
        </w:rPr>
        <w:t>1</w:t>
      </w:r>
      <w:r w:rsidR="00E94832">
        <w:t>Teachers</w:t>
      </w:r>
      <w:r w:rsidR="005E498A">
        <w:t xml:space="preserve"> of Physics</w:t>
      </w:r>
      <w:r w:rsidR="00CC7020">
        <w:t xml:space="preserve">, </w:t>
      </w:r>
      <w:r w:rsidR="00E94832">
        <w:t xml:space="preserve">Madrasah </w:t>
      </w:r>
      <w:proofErr w:type="spellStart"/>
      <w:r w:rsidR="00E94832">
        <w:t>Aliyah</w:t>
      </w:r>
      <w:proofErr w:type="spellEnd"/>
      <w:r w:rsidR="00E94832">
        <w:t xml:space="preserve"> </w:t>
      </w:r>
      <w:proofErr w:type="spellStart"/>
      <w:r w:rsidR="00E94832">
        <w:t>Mathla’ul</w:t>
      </w:r>
      <w:proofErr w:type="spellEnd"/>
      <w:r w:rsidR="00E94832">
        <w:t xml:space="preserve"> Anwar </w:t>
      </w:r>
      <w:proofErr w:type="spellStart"/>
      <w:r w:rsidR="00E94832">
        <w:t>Pusat</w:t>
      </w:r>
      <w:proofErr w:type="spellEnd"/>
      <w:r w:rsidR="00E94832">
        <w:t xml:space="preserve"> Menes</w:t>
      </w:r>
      <w:r w:rsidR="00CC7020">
        <w:t xml:space="preserve">, Jl. </w:t>
      </w:r>
      <w:proofErr w:type="spellStart"/>
      <w:r w:rsidR="00E94832">
        <w:t>Prapatan</w:t>
      </w:r>
      <w:proofErr w:type="spellEnd"/>
      <w:r w:rsidR="00E94832">
        <w:t xml:space="preserve"> </w:t>
      </w:r>
      <w:proofErr w:type="spellStart"/>
      <w:r w:rsidR="00E94832">
        <w:t>Cimanying</w:t>
      </w:r>
      <w:proofErr w:type="spellEnd"/>
      <w:r w:rsidR="00CC7020">
        <w:t xml:space="preserve">, </w:t>
      </w:r>
      <w:proofErr w:type="spellStart"/>
      <w:r w:rsidR="00017556">
        <w:t>Banten</w:t>
      </w:r>
      <w:proofErr w:type="spellEnd"/>
      <w:r w:rsidR="00CC7020">
        <w:t xml:space="preserve"> 4</w:t>
      </w:r>
      <w:r w:rsidR="00E94832">
        <w:t>2262</w:t>
      </w:r>
      <w:r w:rsidR="00CC7020">
        <w:t>, Indonesia</w:t>
      </w:r>
      <w:r w:rsidR="00ED4A2C" w:rsidRPr="00075EA6">
        <w:br/>
      </w:r>
      <w:r w:rsidRPr="00075EA6">
        <w:rPr>
          <w:i w:val="0"/>
          <w:iCs/>
          <w:vertAlign w:val="superscript"/>
        </w:rPr>
        <w:t>2</w:t>
      </w:r>
      <w:r w:rsidR="00CC7020">
        <w:t>Department of Physics Education, Graduate School of Indonesia State University, Jl. Dr</w:t>
      </w:r>
      <w:r w:rsidR="00CC7020" w:rsidRPr="00075EA6">
        <w:t>.</w:t>
      </w:r>
      <w:r w:rsidR="00CC7020">
        <w:t xml:space="preserve"> </w:t>
      </w:r>
      <w:proofErr w:type="spellStart"/>
      <w:r w:rsidR="00CC7020">
        <w:t>Setiabudhi</w:t>
      </w:r>
      <w:proofErr w:type="spellEnd"/>
      <w:r w:rsidR="00CC7020">
        <w:t xml:space="preserve"> 229, Bandung 40154, Indonesia</w:t>
      </w:r>
      <w:r w:rsidR="00CC7020" w:rsidRPr="00075EA6">
        <w:br/>
      </w:r>
      <w:r w:rsidR="003A5C85" w:rsidRPr="00075EA6">
        <w:br/>
      </w:r>
      <w:r w:rsidR="00BE5FD1" w:rsidRPr="00075EA6">
        <w:rPr>
          <w:szCs w:val="28"/>
          <w:vertAlign w:val="superscript"/>
        </w:rPr>
        <w:t>a</w:t>
      </w:r>
      <w:proofErr w:type="gramStart"/>
      <w:r w:rsidR="00BE5FD1" w:rsidRPr="00075EA6">
        <w:rPr>
          <w:szCs w:val="28"/>
          <w:vertAlign w:val="superscript"/>
        </w:rPr>
        <w:t>)</w:t>
      </w:r>
      <w:r w:rsidR="00BE5FD1" w:rsidRPr="00075EA6">
        <w:t>Corresponding</w:t>
      </w:r>
      <w:proofErr w:type="gramEnd"/>
      <w:r w:rsidR="004E3CB2" w:rsidRPr="00075EA6">
        <w:t xml:space="preserve"> author: </w:t>
      </w:r>
      <w:r w:rsidR="005E498A">
        <w:t>akhmadyani503</w:t>
      </w:r>
      <w:r w:rsidR="001D469C" w:rsidRPr="00075EA6">
        <w:t>@</w:t>
      </w:r>
      <w:r w:rsidR="005E498A">
        <w:t>gmail.com</w:t>
      </w:r>
      <w:r w:rsidR="005E498A" w:rsidRPr="00075EA6">
        <w:rPr>
          <w:i w:val="0"/>
        </w:rPr>
        <w:t xml:space="preserve"> </w:t>
      </w:r>
      <w:r w:rsidR="001D469C" w:rsidRPr="00075EA6">
        <w:br/>
      </w:r>
      <w:r w:rsidR="003A5C85" w:rsidRPr="00075EA6">
        <w:rPr>
          <w:szCs w:val="28"/>
          <w:vertAlign w:val="superscript"/>
        </w:rPr>
        <w:t>b)</w:t>
      </w:r>
      <w:r w:rsidR="003A5C85" w:rsidRPr="00075EA6">
        <w:t>a</w:t>
      </w:r>
      <w:r w:rsidR="00CC7020">
        <w:t>gus_setiawa</w:t>
      </w:r>
      <w:r w:rsidR="003A5C85" w:rsidRPr="00075EA6">
        <w:t>n@</w:t>
      </w:r>
      <w:r w:rsidR="00CC7020">
        <w:t>upi.edu</w:t>
      </w:r>
      <w:r w:rsidR="003A5C85" w:rsidRPr="00075EA6">
        <w:br/>
      </w:r>
      <w:r w:rsidR="005E498A">
        <w:rPr>
          <w:szCs w:val="28"/>
          <w:vertAlign w:val="superscript"/>
        </w:rPr>
        <w:t>c</w:t>
      </w:r>
      <w:r w:rsidR="005E498A" w:rsidRPr="00075EA6">
        <w:rPr>
          <w:szCs w:val="28"/>
          <w:vertAlign w:val="superscript"/>
        </w:rPr>
        <w:t>)</w:t>
      </w:r>
      <w:r w:rsidR="00470F3C">
        <w:t>sferanie</w:t>
      </w:r>
      <w:r w:rsidR="005E498A" w:rsidRPr="00075EA6">
        <w:t>@</w:t>
      </w:r>
      <w:r w:rsidR="00470F3C">
        <w:t>yahoo</w:t>
      </w:r>
      <w:r w:rsidR="005E498A" w:rsidRPr="00075EA6">
        <w:t>.</w:t>
      </w:r>
      <w:r w:rsidR="00470F3C">
        <w:t>com</w:t>
      </w:r>
      <w:r w:rsidR="005E498A" w:rsidRPr="00075EA6">
        <w:t xml:space="preserve"> </w:t>
      </w:r>
    </w:p>
    <w:p w:rsidR="00637CEC" w:rsidRDefault="00637CEC" w:rsidP="00CC7020">
      <w:pPr>
        <w:pStyle w:val="AuthorAffiliation"/>
      </w:pPr>
    </w:p>
    <w:p w:rsidR="00637CEC" w:rsidRPr="00075EA6" w:rsidRDefault="00637CEC" w:rsidP="00CC7020">
      <w:pPr>
        <w:pStyle w:val="AuthorAffiliation"/>
      </w:pPr>
    </w:p>
    <w:p w:rsidR="00637CEC" w:rsidRPr="00750C0F" w:rsidRDefault="0016385D" w:rsidP="00637CEC">
      <w:pPr>
        <w:ind w:left="270"/>
        <w:jc w:val="both"/>
        <w:rPr>
          <w:i/>
          <w:sz w:val="18"/>
          <w:szCs w:val="18"/>
        </w:rPr>
      </w:pPr>
      <w:r w:rsidRPr="00637CEC">
        <w:rPr>
          <w:b/>
          <w:bCs/>
          <w:sz w:val="18"/>
          <w:szCs w:val="18"/>
        </w:rPr>
        <w:t>Abstract.</w:t>
      </w:r>
      <w:r w:rsidRPr="00637CEC">
        <w:rPr>
          <w:sz w:val="18"/>
          <w:szCs w:val="18"/>
        </w:rPr>
        <w:t xml:space="preserve"> </w:t>
      </w:r>
      <w:r w:rsidR="00637CEC" w:rsidRPr="00637CEC">
        <w:rPr>
          <w:sz w:val="18"/>
          <w:szCs w:val="18"/>
        </w:rPr>
        <w:t xml:space="preserve">ILD learning design </w:t>
      </w:r>
      <w:r w:rsidR="00637CEC" w:rsidRPr="00750C0F">
        <w:rPr>
          <w:sz w:val="18"/>
          <w:szCs w:val="18"/>
        </w:rPr>
        <w:t xml:space="preserve">has been implemented to get an overview of improving in learning heat of understanding and the changing of attitude towards physics to student between a class that implemented ILD model with assisted science magic and a class that implemented ILD model without assisted science magic. The research method used was </w:t>
      </w:r>
      <w:r w:rsidR="00637CEC" w:rsidRPr="00750C0F">
        <w:rPr>
          <w:i/>
          <w:sz w:val="18"/>
          <w:szCs w:val="18"/>
        </w:rPr>
        <w:t>quasi experiment</w:t>
      </w:r>
      <w:r w:rsidR="00637CEC" w:rsidRPr="00750C0F">
        <w:rPr>
          <w:sz w:val="18"/>
          <w:szCs w:val="18"/>
        </w:rPr>
        <w:t xml:space="preserve"> with </w:t>
      </w:r>
      <w:r w:rsidR="00637CEC" w:rsidRPr="00750C0F">
        <w:rPr>
          <w:i/>
          <w:sz w:val="18"/>
          <w:szCs w:val="18"/>
        </w:rPr>
        <w:t>nonequivalent pretest-posttest control group design</w:t>
      </w:r>
      <w:r w:rsidR="00637CEC" w:rsidRPr="00750C0F">
        <w:rPr>
          <w:sz w:val="18"/>
          <w:szCs w:val="18"/>
        </w:rPr>
        <w:t>. Two class of tenth grade wer</w:t>
      </w:r>
      <w:r w:rsidR="00ED2208">
        <w:rPr>
          <w:sz w:val="18"/>
          <w:szCs w:val="18"/>
        </w:rPr>
        <w:t xml:space="preserve">e involved in this research 28, </w:t>
      </w:r>
      <w:r w:rsidR="00637CEC" w:rsidRPr="00750C0F">
        <w:rPr>
          <w:sz w:val="18"/>
          <w:szCs w:val="18"/>
        </w:rPr>
        <w:t xml:space="preserve">26 students respectively experiment class and control class. The improvement of learning heat of understanding was calculated by the formula N gain based on the test data on the adaptation of Hake normalized and the changing of attitude towards physics by using CLASS questionnaire. The result show that gain average normalized </w:t>
      </w:r>
      <m:oMath>
        <m:r>
          <m:rPr>
            <m:sty m:val="p"/>
          </m:rPr>
          <w:rPr>
            <w:rFonts w:ascii="Cambria Math" w:hAnsi="Cambria Math"/>
            <w:sz w:val="18"/>
            <w:szCs w:val="18"/>
          </w:rPr>
          <m:t>&lt;</m:t>
        </m:r>
        <m:r>
          <w:rPr>
            <w:rFonts w:ascii="Cambria Math" w:hAnsi="Cambria Math"/>
            <w:sz w:val="18"/>
            <w:szCs w:val="18"/>
          </w:rPr>
          <m:t>g</m:t>
        </m:r>
        <m:r>
          <m:rPr>
            <m:sty m:val="p"/>
          </m:rPr>
          <w:rPr>
            <w:rFonts w:ascii="Cambria Math" w:hAnsi="Cambria Math"/>
            <w:sz w:val="18"/>
            <w:szCs w:val="18"/>
          </w:rPr>
          <m:t>&gt;</m:t>
        </m:r>
      </m:oMath>
      <w:r w:rsidR="00637CEC" w:rsidRPr="00750C0F">
        <w:rPr>
          <w:rFonts w:eastAsiaTheme="minorEastAsia"/>
          <w:sz w:val="18"/>
          <w:szCs w:val="18"/>
        </w:rPr>
        <w:t xml:space="preserve"> on </w:t>
      </w:r>
      <w:r w:rsidR="00637CEC" w:rsidRPr="00750C0F">
        <w:rPr>
          <w:sz w:val="18"/>
          <w:szCs w:val="18"/>
        </w:rPr>
        <w:t>experiment class</w:t>
      </w:r>
      <w:r w:rsidR="00ED2208">
        <w:rPr>
          <w:rFonts w:eastAsiaTheme="minorEastAsia"/>
          <w:sz w:val="18"/>
          <w:szCs w:val="18"/>
        </w:rPr>
        <w:t xml:space="preserve"> got 0.</w:t>
      </w:r>
      <w:r w:rsidR="00637CEC" w:rsidRPr="00750C0F">
        <w:rPr>
          <w:rFonts w:eastAsiaTheme="minorEastAsia"/>
          <w:sz w:val="18"/>
          <w:szCs w:val="18"/>
        </w:rPr>
        <w:t xml:space="preserve">55 while on </w:t>
      </w:r>
      <w:r w:rsidR="00637CEC" w:rsidRPr="00750C0F">
        <w:rPr>
          <w:sz w:val="18"/>
          <w:szCs w:val="18"/>
        </w:rPr>
        <w:t>control class</w:t>
      </w:r>
      <w:r w:rsidR="00ED2208">
        <w:rPr>
          <w:rFonts w:eastAsiaTheme="minorEastAsia"/>
          <w:sz w:val="18"/>
          <w:szCs w:val="18"/>
        </w:rPr>
        <w:t xml:space="preserve"> got 0.</w:t>
      </w:r>
      <w:r w:rsidR="00637CEC" w:rsidRPr="00750C0F">
        <w:rPr>
          <w:rFonts w:eastAsiaTheme="minorEastAsia"/>
          <w:sz w:val="18"/>
          <w:szCs w:val="18"/>
        </w:rPr>
        <w:t xml:space="preserve">31. Based on different test the average on </w:t>
      </w:r>
      <w:r w:rsidR="00637CEC" w:rsidRPr="00750C0F">
        <w:rPr>
          <w:sz w:val="18"/>
          <w:szCs w:val="18"/>
        </w:rPr>
        <w:t>experiment class</w:t>
      </w:r>
      <w:r w:rsidR="00637CEC" w:rsidRPr="00750C0F">
        <w:rPr>
          <w:rFonts w:eastAsiaTheme="minorEastAsia"/>
          <w:sz w:val="18"/>
          <w:szCs w:val="18"/>
        </w:rPr>
        <w:t xml:space="preserve"> and control class at 95% </w:t>
      </w:r>
      <w:r w:rsidR="00ED2208">
        <w:rPr>
          <w:rFonts w:eastAsiaTheme="minorEastAsia"/>
          <w:sz w:val="18"/>
          <w:szCs w:val="18"/>
        </w:rPr>
        <w:t>confidence level (significant 0.</w:t>
      </w:r>
      <w:r w:rsidR="00637CEC" w:rsidRPr="00750C0F">
        <w:rPr>
          <w:rFonts w:eastAsiaTheme="minorEastAsia"/>
          <w:sz w:val="18"/>
          <w:szCs w:val="18"/>
        </w:rPr>
        <w:t xml:space="preserve">05) this result show that ILD model </w:t>
      </w:r>
      <w:r w:rsidR="00637CEC" w:rsidRPr="00750C0F">
        <w:rPr>
          <w:sz w:val="18"/>
          <w:szCs w:val="18"/>
        </w:rPr>
        <w:t xml:space="preserve">with assisted science magic </w:t>
      </w:r>
      <w:r w:rsidR="00637CEC" w:rsidRPr="00750C0F">
        <w:rPr>
          <w:rFonts w:eastAsiaTheme="minorEastAsia"/>
          <w:sz w:val="18"/>
          <w:szCs w:val="18"/>
        </w:rPr>
        <w:t xml:space="preserve">significantly improve materials of student understanding better than </w:t>
      </w:r>
      <w:r w:rsidR="00637CEC" w:rsidRPr="00750C0F">
        <w:rPr>
          <w:sz w:val="18"/>
          <w:szCs w:val="18"/>
        </w:rPr>
        <w:t xml:space="preserve">ILD model without assisted science magic. Based on student questionnaire, we found that the implementation of ILD </w:t>
      </w:r>
      <w:r w:rsidR="00637CEC" w:rsidRPr="00750C0F">
        <w:rPr>
          <w:rFonts w:eastAsiaTheme="minorEastAsia"/>
          <w:sz w:val="18"/>
          <w:szCs w:val="18"/>
        </w:rPr>
        <w:t xml:space="preserve">model </w:t>
      </w:r>
      <w:r w:rsidR="00637CEC" w:rsidRPr="00750C0F">
        <w:rPr>
          <w:sz w:val="18"/>
          <w:szCs w:val="18"/>
        </w:rPr>
        <w:t xml:space="preserve">with assisted science magic result the changing of attitude towards physics </w:t>
      </w:r>
      <w:r w:rsidR="00637CEC" w:rsidRPr="00750C0F">
        <w:rPr>
          <w:rFonts w:eastAsiaTheme="minorEastAsia"/>
          <w:sz w:val="18"/>
          <w:szCs w:val="18"/>
        </w:rPr>
        <w:t xml:space="preserve">better than </w:t>
      </w:r>
      <w:r w:rsidR="00637CEC" w:rsidRPr="00750C0F">
        <w:rPr>
          <w:sz w:val="18"/>
          <w:szCs w:val="18"/>
        </w:rPr>
        <w:t>ILD model without assisted science magic</w:t>
      </w:r>
      <w:r w:rsidR="00637CEC" w:rsidRPr="00750C0F">
        <w:rPr>
          <w:i/>
          <w:sz w:val="18"/>
          <w:szCs w:val="18"/>
        </w:rPr>
        <w:t>.</w:t>
      </w:r>
    </w:p>
    <w:p w:rsidR="0016385D" w:rsidRPr="00075EA6" w:rsidRDefault="0016385D" w:rsidP="005F7475">
      <w:pPr>
        <w:pStyle w:val="Abstract"/>
      </w:pPr>
    </w:p>
    <w:p w:rsidR="003A287B" w:rsidRPr="00075EA6" w:rsidRDefault="004E3C57" w:rsidP="00B1000D">
      <w:pPr>
        <w:pStyle w:val="Heading1"/>
        <w:rPr>
          <w:b w:val="0"/>
          <w:caps w:val="0"/>
          <w:sz w:val="20"/>
        </w:rPr>
      </w:pPr>
      <w:r w:rsidRPr="00075EA6">
        <w:t>i</w:t>
      </w:r>
      <w:r w:rsidR="00CE7FB7">
        <w:t>ntroduction</w:t>
      </w:r>
    </w:p>
    <w:p w:rsidR="00447A7B" w:rsidRDefault="00771F90" w:rsidP="00447A7B">
      <w:pPr>
        <w:pStyle w:val="section"/>
      </w:pPr>
      <w:r w:rsidRPr="00FF4863">
        <w:t xml:space="preserve">Physics is one part of the Natural Sciences (IPA) held in order to develop the thinking skills to solve problems related to the events around, both qualitatively and quantitatively, and to develop the skills and a confident attitude. This is in accordance with the nature of learning physics </w:t>
      </w:r>
      <w:r w:rsidR="00FA1EE5">
        <w:t xml:space="preserve">in </w:t>
      </w:r>
      <w:r w:rsidRPr="00FF4863">
        <w:t>SMA / MA contained in the physics curriculum in 2013 that learning is a process of creating conditions and opportunities for students to construct knowledge, skills and scientific attitude.</w:t>
      </w:r>
      <w:r w:rsidR="00447A7B">
        <w:rPr>
          <w:b/>
        </w:rPr>
        <w:t xml:space="preserve"> </w:t>
      </w:r>
      <w:r w:rsidRPr="00FF4863">
        <w:t>One of the capabilities that must be owned by the students to be able to master the concept is the ability to understand. According to [</w:t>
      </w:r>
      <w:r w:rsidRPr="00FF4863">
        <w:rPr>
          <w:lang w:val="en-US"/>
        </w:rPr>
        <w:t>1</w:t>
      </w:r>
      <w:r w:rsidRPr="00FF4863">
        <w:t>], to develop the ability to understand, students are required to actively use scientific thinking and have a lot of direct experience with nature all around, because understanding the science intimated to each individual to understand the structure of a complex of several types of knowledge, including scientific thought, the relationship between the frame of mind, the reason for some of the relationships used to describe and predict some phenomena, and how to apply it on several occasions.</w:t>
      </w:r>
      <w:r w:rsidR="00447A7B">
        <w:t xml:space="preserve"> </w:t>
      </w:r>
    </w:p>
    <w:p w:rsidR="00447A7B" w:rsidRDefault="00447A7B" w:rsidP="00447A7B">
      <w:pPr>
        <w:pStyle w:val="section"/>
      </w:pPr>
      <w:r w:rsidRPr="00556D89">
        <w:lastRenderedPageBreak/>
        <w:t>In addition to understanding the conc</w:t>
      </w:r>
      <w:r w:rsidR="00ED2208">
        <w:t xml:space="preserve">ept, this study </w:t>
      </w:r>
      <w:r>
        <w:t>also analy</w:t>
      </w:r>
      <w:r w:rsidR="00ED2208">
        <w:t>sis</w:t>
      </w:r>
      <w:r w:rsidRPr="00556D89">
        <w:t xml:space="preserve"> the scientific attitude of students, especially in learning physics. Scientific attitude needs to be developed at the upper secondary level students, because in the process of learning physics is not just cognitive, affective aspect is also an important part of the planning, delivery, and evaluation of learning. [</w:t>
      </w:r>
      <w:r w:rsidRPr="00556D89">
        <w:rPr>
          <w:lang w:val="en-US"/>
        </w:rPr>
        <w:t>2</w:t>
      </w:r>
      <w:r w:rsidRPr="00556D89">
        <w:t>], argue</w:t>
      </w:r>
      <w:r w:rsidR="00865117">
        <w:t>s</w:t>
      </w:r>
      <w:r w:rsidRPr="00556D89">
        <w:t xml:space="preserve"> that science, especially physics education should generate an attitude and scientific value.</w:t>
      </w:r>
      <w:r>
        <w:t xml:space="preserve"> </w:t>
      </w:r>
      <w:r w:rsidRPr="00556D89">
        <w:tab/>
        <w:t>So that the learning process of science can be more meaningful, the learning process should be directed to lead the students to learn with intuitive thinking and analytical thinking and fostering confidence in the ability of self. So the concepts that have been learned can be remembered by the students as a more meaningful concept [</w:t>
      </w:r>
      <w:r w:rsidRPr="00556D89">
        <w:rPr>
          <w:lang w:val="en-US"/>
        </w:rPr>
        <w:t>3</w:t>
      </w:r>
      <w:r w:rsidRPr="00556D89">
        <w:t>]. Given such a vital role, we need a proper physics teaching model can provide guidance to students in order to improve students' understanding of the concept and attitude towards physics with a pleasant learning model through a series of learning activities that make students active.</w:t>
      </w:r>
      <w:r>
        <w:t xml:space="preserve"> </w:t>
      </w:r>
    </w:p>
    <w:p w:rsidR="00925F7B" w:rsidRDefault="00925F7B" w:rsidP="00925F7B">
      <w:pPr>
        <w:pStyle w:val="Paragraph"/>
      </w:pPr>
      <w:r w:rsidRPr="00556D89">
        <w:t xml:space="preserve">But the fact is happening on the ground, still found the learning process of physics that does not comply with the demands of the ideal. This is supported by the results of </w:t>
      </w:r>
      <w:r w:rsidRPr="00556D89">
        <w:rPr>
          <w:i/>
          <w:iCs/>
        </w:rPr>
        <w:t>field study</w:t>
      </w:r>
      <w:r w:rsidRPr="00556D89">
        <w:t xml:space="preserve"> ever conducted in one of the </w:t>
      </w:r>
      <w:r w:rsidR="008670BB">
        <w:t xml:space="preserve">MA </w:t>
      </w:r>
      <w:r w:rsidRPr="00556D89">
        <w:t xml:space="preserve">located in </w:t>
      </w:r>
      <w:proofErr w:type="spellStart"/>
      <w:r w:rsidRPr="00556D89">
        <w:t>Pandeglang</w:t>
      </w:r>
      <w:proofErr w:type="spellEnd"/>
      <w:r w:rsidRPr="00556D89">
        <w:t xml:space="preserve">. In this </w:t>
      </w:r>
      <w:r w:rsidRPr="00556D89">
        <w:rPr>
          <w:i/>
          <w:iCs/>
        </w:rPr>
        <w:t>field study,</w:t>
      </w:r>
      <w:r w:rsidRPr="00556D89">
        <w:t xml:space="preserve"> there were four findings that: 1) the observation of physics learning in the classroom implementation which did not facilitate the learning process of students to build concept independently, some students still passive in participating in learning; 2) the results of interviews with teachers of physics, namely learning methods are most frequently used are lectures, discussions, and question and answer. While the experiments and </w:t>
      </w:r>
      <w:r>
        <w:t>demonstration activities are</w:t>
      </w:r>
      <w:r w:rsidRPr="00556D89">
        <w:t xml:space="preserve"> rarely done, and if done still verification; 3) the results of questionnaire to students that most students do not like physics because the methods taught unattractive, boring, and contains a set of complex materials. While 75% of students admitted to preferring the implementation of demonstration which raises curiosity, excitement and enthusiasm as well as events that surprising with the scientifically proven in physics learning; and 4) the results of the data recapitulation average value on Semester Middle </w:t>
      </w:r>
      <w:r>
        <w:t xml:space="preserve">Exam </w:t>
      </w:r>
      <w:r w:rsidRPr="00556D89">
        <w:t>each year in caloric material that is 63.95 under KKM school</w:t>
      </w:r>
      <w:r>
        <w:t>s</w:t>
      </w:r>
      <w:r w:rsidRPr="00556D89">
        <w:t>.</w:t>
      </w:r>
    </w:p>
    <w:p w:rsidR="00925F7B" w:rsidRPr="00556D89" w:rsidRDefault="00925F7B" w:rsidP="00925F7B">
      <w:pPr>
        <w:pStyle w:val="section"/>
        <w:rPr>
          <w:b/>
        </w:rPr>
      </w:pPr>
      <w:r w:rsidRPr="00556D89">
        <w:t xml:space="preserve">In recent decades, the process of learning physics not only emphasizes the understanding and skills but the main thing is about attitude </w:t>
      </w:r>
      <w:r w:rsidRPr="00556D89">
        <w:rPr>
          <w:i/>
          <w:iCs/>
        </w:rPr>
        <w:t>(attitude)</w:t>
      </w:r>
      <w:r w:rsidRPr="00556D89">
        <w:t xml:space="preserve"> students to the physics lesson. In other words, in their learning process, students are not only expected to acquire scientific concepts and skills, but also develop a positive attitude toward science. However, research has shown that students' attitudes toward science often turns increasingly negative, </w:t>
      </w:r>
      <w:r w:rsidR="008670BB">
        <w:t xml:space="preserve">especially in secondary schools </w:t>
      </w:r>
      <w:r w:rsidRPr="00556D89">
        <w:t>[</w:t>
      </w:r>
      <w:r w:rsidRPr="00556D89">
        <w:rPr>
          <w:lang w:val="id-ID"/>
        </w:rPr>
        <w:t>4</w:t>
      </w:r>
      <w:r w:rsidRPr="00556D89">
        <w:t xml:space="preserve">]. </w:t>
      </w:r>
    </w:p>
    <w:p w:rsidR="00925F7B" w:rsidRPr="00556D89" w:rsidRDefault="00925F7B" w:rsidP="00925F7B">
      <w:pPr>
        <w:pStyle w:val="section"/>
        <w:rPr>
          <w:b/>
        </w:rPr>
      </w:pPr>
      <w:r w:rsidRPr="00556D89">
        <w:t xml:space="preserve">Based on the statement above, the teaching of physics need to be designed such with innovative learning models so that the material provided can be controlled well and give a positive attitude towards learning. In addition, differences in the characteristics of student learning styles should be taken so that it allows teachers to use a variety of methods in the learning activities. The involvement of students in the learning process can be achieved by active learning than passive learning. </w:t>
      </w:r>
    </w:p>
    <w:p w:rsidR="00925F7B" w:rsidRPr="00556D89" w:rsidRDefault="00925F7B" w:rsidP="00925F7B">
      <w:pPr>
        <w:pStyle w:val="section"/>
        <w:rPr>
          <w:b/>
        </w:rPr>
      </w:pPr>
      <w:r w:rsidRPr="00556D89">
        <w:t xml:space="preserve">One model of learning that can solve the problem is the learning model </w:t>
      </w:r>
      <w:r w:rsidRPr="00556D89">
        <w:rPr>
          <w:i/>
          <w:iCs/>
        </w:rPr>
        <w:t>Interactive Lecture Demonstrations</w:t>
      </w:r>
      <w:r w:rsidRPr="00556D89">
        <w:t xml:space="preserve"> (ILD). </w:t>
      </w:r>
      <w:r w:rsidRPr="00556D89">
        <w:rPr>
          <w:i/>
          <w:iCs/>
        </w:rPr>
        <w:t>Interactive</w:t>
      </w:r>
      <w:r w:rsidRPr="00556D89">
        <w:t xml:space="preserve"> Learning </w:t>
      </w:r>
      <w:r w:rsidRPr="00556D89">
        <w:rPr>
          <w:i/>
          <w:iCs/>
        </w:rPr>
        <w:t>Lecture Demonstrations</w:t>
      </w:r>
      <w:r w:rsidRPr="00556D89">
        <w:t xml:space="preserve"> (ILD) is </w:t>
      </w:r>
      <w:r w:rsidR="008670BB">
        <w:t xml:space="preserve">one of the constructive </w:t>
      </w:r>
      <w:r w:rsidRPr="00556D89">
        <w:t>learning so that students are actively thinking of its conception and allows students to build their own understanding of the main concepts through demonstrations and discussions with his colleagues [</w:t>
      </w:r>
      <w:r w:rsidRPr="00556D89">
        <w:rPr>
          <w:lang w:val="en-US"/>
        </w:rPr>
        <w:t>5, 6</w:t>
      </w:r>
      <w:r w:rsidRPr="00556D89">
        <w:t>]. With active learning, students will be faced with a situation where they have to associate a new conception of the object.</w:t>
      </w:r>
    </w:p>
    <w:p w:rsidR="00925F7B" w:rsidRPr="00556D89" w:rsidRDefault="00925F7B" w:rsidP="00925F7B">
      <w:pPr>
        <w:pStyle w:val="section"/>
        <w:rPr>
          <w:b/>
        </w:rPr>
      </w:pPr>
      <w:r w:rsidRPr="00556D89">
        <w:t>According to [</w:t>
      </w:r>
      <w:r w:rsidRPr="00556D89">
        <w:rPr>
          <w:lang w:val="en-US"/>
        </w:rPr>
        <w:t>7, 8</w:t>
      </w:r>
      <w:r w:rsidRPr="00556D89">
        <w:t xml:space="preserve">], </w:t>
      </w:r>
      <w:r w:rsidRPr="00556D89">
        <w:rPr>
          <w:i/>
          <w:iCs/>
        </w:rPr>
        <w:t>Interactive Lecture Demonstrations</w:t>
      </w:r>
      <w:r w:rsidRPr="00556D89">
        <w:t xml:space="preserve"> (ILD) has several advantages including: helping students to improve understanding of the basic concepts of physics through real experiments, stimulating the interest of students with given flexibility to predict and write the answers on the every demonstration, and provide meaningful learning opportunities with a group of scientific explanation. While the effectiveness of the weaknesses in the form of a limited time. This can be aided by the </w:t>
      </w:r>
      <w:r w:rsidRPr="00556D89">
        <w:rPr>
          <w:i/>
          <w:iCs/>
        </w:rPr>
        <w:t>magic of science</w:t>
      </w:r>
      <w:r w:rsidRPr="00556D89">
        <w:t xml:space="preserve"> activities in the learning model measures </w:t>
      </w:r>
      <w:r w:rsidRPr="00556D89">
        <w:rPr>
          <w:i/>
          <w:iCs/>
        </w:rPr>
        <w:t>Interactive Lecture Demonstrations</w:t>
      </w:r>
      <w:r w:rsidRPr="00556D89">
        <w:t xml:space="preserve"> (ILD).</w:t>
      </w:r>
    </w:p>
    <w:p w:rsidR="00925F7B" w:rsidRPr="00556D89" w:rsidRDefault="00925F7B" w:rsidP="00925F7B">
      <w:pPr>
        <w:pStyle w:val="section"/>
        <w:rPr>
          <w:b/>
        </w:rPr>
      </w:pPr>
      <w:r w:rsidRPr="00556D89">
        <w:t xml:space="preserve">Through the </w:t>
      </w:r>
      <w:r w:rsidRPr="00556D89">
        <w:rPr>
          <w:i/>
          <w:iCs/>
        </w:rPr>
        <w:t>magic of science</w:t>
      </w:r>
      <w:r w:rsidRPr="00556D89">
        <w:t xml:space="preserve"> will complete the application of learning models </w:t>
      </w:r>
      <w:r w:rsidRPr="00556D89">
        <w:rPr>
          <w:i/>
          <w:iCs/>
        </w:rPr>
        <w:t>Interactive Lecture Demonstrations</w:t>
      </w:r>
      <w:r w:rsidRPr="00556D89">
        <w:t xml:space="preserve"> (ILD), which not only improve students' understanding of the concept, but growing interest in </w:t>
      </w:r>
      <w:r w:rsidRPr="00556D89">
        <w:lastRenderedPageBreak/>
        <w:t xml:space="preserve">physics and change their perception towards a positive attitude toward physics. </w:t>
      </w:r>
      <w:r w:rsidR="008670BB">
        <w:t>T</w:t>
      </w:r>
      <w:r w:rsidRPr="00556D89">
        <w:t>he attitude of the students will be positively correlated with cognitive ability, especially their understanding of the concept [</w:t>
      </w:r>
      <w:r w:rsidRPr="00556D89">
        <w:rPr>
          <w:lang w:val="en-US"/>
        </w:rPr>
        <w:t>9</w:t>
      </w:r>
      <w:r w:rsidRPr="00556D89">
        <w:t>].</w:t>
      </w:r>
    </w:p>
    <w:p w:rsidR="001B10E3" w:rsidRPr="00556D89" w:rsidRDefault="001B10E3" w:rsidP="001B10E3">
      <w:pPr>
        <w:spacing w:before="100" w:beforeAutospacing="1" w:after="100" w:afterAutospacing="1" w:line="240" w:lineRule="atLeast"/>
        <w:ind w:firstLine="270"/>
        <w:jc w:val="both"/>
        <w:rPr>
          <w:sz w:val="20"/>
          <w:lang w:eastAsia="id-ID"/>
        </w:rPr>
      </w:pPr>
      <w:r>
        <w:rPr>
          <w:sz w:val="20"/>
          <w:lang w:eastAsia="id-ID"/>
        </w:rPr>
        <w:t>T</w:t>
      </w:r>
      <w:r w:rsidRPr="00556D89">
        <w:rPr>
          <w:sz w:val="20"/>
          <w:lang w:eastAsia="id-ID"/>
        </w:rPr>
        <w:t xml:space="preserve">he revised Bloom's taxonomy, are known seven aspects </w:t>
      </w:r>
      <w:r>
        <w:rPr>
          <w:sz w:val="20"/>
          <w:lang w:eastAsia="id-ID"/>
        </w:rPr>
        <w:t xml:space="preserve">on </w:t>
      </w:r>
      <w:r w:rsidRPr="00556D89">
        <w:rPr>
          <w:sz w:val="20"/>
          <w:lang w:eastAsia="id-ID"/>
        </w:rPr>
        <w:t xml:space="preserve">indicators of understanding: (1) </w:t>
      </w:r>
      <w:r w:rsidRPr="00556D89">
        <w:rPr>
          <w:i/>
          <w:iCs/>
          <w:sz w:val="20"/>
          <w:lang w:eastAsia="id-ID"/>
        </w:rPr>
        <w:t>Interpreting,</w:t>
      </w:r>
      <w:r w:rsidRPr="00556D89">
        <w:rPr>
          <w:sz w:val="20"/>
          <w:lang w:eastAsia="id-ID"/>
        </w:rPr>
        <w:t xml:space="preserve"> (2) </w:t>
      </w:r>
      <w:r w:rsidRPr="00556D89">
        <w:rPr>
          <w:i/>
          <w:iCs/>
          <w:sz w:val="20"/>
          <w:lang w:eastAsia="id-ID"/>
        </w:rPr>
        <w:t>Exemplifying,</w:t>
      </w:r>
      <w:r w:rsidRPr="00556D89">
        <w:rPr>
          <w:sz w:val="20"/>
          <w:lang w:eastAsia="id-ID"/>
        </w:rPr>
        <w:t xml:space="preserve"> (3) </w:t>
      </w:r>
      <w:r w:rsidRPr="00556D89">
        <w:rPr>
          <w:i/>
          <w:iCs/>
          <w:sz w:val="20"/>
          <w:lang w:eastAsia="id-ID"/>
        </w:rPr>
        <w:t>Classifying,</w:t>
      </w:r>
      <w:r w:rsidRPr="00556D89">
        <w:rPr>
          <w:sz w:val="20"/>
          <w:lang w:eastAsia="id-ID"/>
        </w:rPr>
        <w:t xml:space="preserve"> (4) </w:t>
      </w:r>
      <w:r w:rsidRPr="00556D89">
        <w:rPr>
          <w:i/>
          <w:iCs/>
          <w:sz w:val="20"/>
          <w:lang w:eastAsia="id-ID"/>
        </w:rPr>
        <w:t>summarizing,</w:t>
      </w:r>
      <w:r w:rsidRPr="00556D89">
        <w:rPr>
          <w:sz w:val="20"/>
          <w:lang w:eastAsia="id-ID"/>
        </w:rPr>
        <w:t xml:space="preserve"> (5) </w:t>
      </w:r>
      <w:r w:rsidRPr="00556D89">
        <w:rPr>
          <w:i/>
          <w:iCs/>
          <w:sz w:val="20"/>
          <w:lang w:eastAsia="id-ID"/>
        </w:rPr>
        <w:t>inferring,</w:t>
      </w:r>
      <w:r w:rsidRPr="00556D89">
        <w:rPr>
          <w:sz w:val="20"/>
          <w:lang w:eastAsia="id-ID"/>
        </w:rPr>
        <w:t xml:space="preserve"> (6) </w:t>
      </w:r>
      <w:r w:rsidRPr="00556D89">
        <w:rPr>
          <w:i/>
          <w:iCs/>
          <w:sz w:val="20"/>
          <w:lang w:eastAsia="id-ID"/>
        </w:rPr>
        <w:t>Comparing,</w:t>
      </w:r>
      <w:r w:rsidRPr="00556D89">
        <w:rPr>
          <w:sz w:val="20"/>
          <w:lang w:eastAsia="id-ID"/>
        </w:rPr>
        <w:t xml:space="preserve"> and (7) </w:t>
      </w:r>
      <w:r w:rsidRPr="00556D89">
        <w:rPr>
          <w:i/>
          <w:iCs/>
          <w:sz w:val="20"/>
          <w:lang w:eastAsia="id-ID"/>
        </w:rPr>
        <w:t>Explaining</w:t>
      </w:r>
      <w:r w:rsidRPr="00556D89">
        <w:rPr>
          <w:sz w:val="20"/>
          <w:lang w:eastAsia="id-ID"/>
        </w:rPr>
        <w:t xml:space="preserve"> </w:t>
      </w:r>
      <w:r>
        <w:rPr>
          <w:sz w:val="20"/>
        </w:rPr>
        <w:t>[10</w:t>
      </w:r>
      <w:r w:rsidRPr="00556D89">
        <w:rPr>
          <w:sz w:val="20"/>
        </w:rPr>
        <w:t>]</w:t>
      </w:r>
      <w:r w:rsidRPr="00556D89">
        <w:rPr>
          <w:sz w:val="20"/>
          <w:lang w:eastAsia="id-ID"/>
        </w:rPr>
        <w:t xml:space="preserve">. In this study the aspects to be measured in the learning aspect is </w:t>
      </w:r>
      <w:r w:rsidRPr="00556D89">
        <w:rPr>
          <w:i/>
          <w:iCs/>
          <w:sz w:val="20"/>
          <w:lang w:eastAsia="id-ID"/>
        </w:rPr>
        <w:t>interpreting</w:t>
      </w:r>
      <w:r w:rsidRPr="00556D89">
        <w:rPr>
          <w:sz w:val="20"/>
          <w:lang w:eastAsia="id-ID"/>
        </w:rPr>
        <w:t xml:space="preserve">, </w:t>
      </w:r>
      <w:r w:rsidRPr="00556D89">
        <w:rPr>
          <w:i/>
          <w:iCs/>
          <w:sz w:val="20"/>
          <w:lang w:eastAsia="id-ID"/>
        </w:rPr>
        <w:t>inferring</w:t>
      </w:r>
      <w:r w:rsidRPr="00556D89">
        <w:rPr>
          <w:sz w:val="20"/>
          <w:lang w:eastAsia="id-ID"/>
        </w:rPr>
        <w:t xml:space="preserve">, </w:t>
      </w:r>
      <w:r w:rsidRPr="00556D89">
        <w:rPr>
          <w:i/>
          <w:iCs/>
          <w:sz w:val="20"/>
          <w:lang w:eastAsia="id-ID"/>
        </w:rPr>
        <w:t>comparing</w:t>
      </w:r>
      <w:r w:rsidRPr="00556D89">
        <w:rPr>
          <w:sz w:val="20"/>
          <w:lang w:eastAsia="id-ID"/>
        </w:rPr>
        <w:t xml:space="preserve"> (compare), and </w:t>
      </w:r>
      <w:r w:rsidRPr="00556D89">
        <w:rPr>
          <w:i/>
          <w:iCs/>
          <w:sz w:val="20"/>
          <w:lang w:eastAsia="id-ID"/>
        </w:rPr>
        <w:t>explaining</w:t>
      </w:r>
      <w:r w:rsidRPr="00556D89">
        <w:rPr>
          <w:sz w:val="20"/>
          <w:lang w:eastAsia="id-ID"/>
        </w:rPr>
        <w:t xml:space="preserve">. Selection of measured aspect is adapted to adaptation measures learning model </w:t>
      </w:r>
      <w:r w:rsidRPr="00556D89">
        <w:rPr>
          <w:i/>
          <w:iCs/>
          <w:sz w:val="20"/>
          <w:lang w:eastAsia="id-ID"/>
        </w:rPr>
        <w:t>Interactive Lecture Demonstration</w:t>
      </w:r>
      <w:r w:rsidRPr="00556D89">
        <w:rPr>
          <w:sz w:val="20"/>
          <w:lang w:eastAsia="id-ID"/>
        </w:rPr>
        <w:t xml:space="preserve"> (ILD) aided </w:t>
      </w:r>
      <w:r w:rsidRPr="00556D89">
        <w:rPr>
          <w:i/>
          <w:iCs/>
          <w:sz w:val="20"/>
          <w:lang w:eastAsia="id-ID"/>
        </w:rPr>
        <w:t>Science Magic</w:t>
      </w:r>
      <w:r w:rsidRPr="00556D89">
        <w:rPr>
          <w:sz w:val="20"/>
          <w:lang w:eastAsia="id-ID"/>
        </w:rPr>
        <w:t xml:space="preserve"> (SM).</w:t>
      </w:r>
    </w:p>
    <w:p w:rsidR="00925F7B" w:rsidRPr="00556D89" w:rsidRDefault="00925F7B" w:rsidP="00925F7B">
      <w:pPr>
        <w:pStyle w:val="section"/>
        <w:rPr>
          <w:b/>
        </w:rPr>
      </w:pPr>
      <w:r w:rsidRPr="00556D89">
        <w:t xml:space="preserve">Based on the background of the problems noted previously, the proposed formulation of the problem, namely how to increase retention of </w:t>
      </w:r>
      <w:r w:rsidR="00BB633D">
        <w:t xml:space="preserve">heat </w:t>
      </w:r>
      <w:r w:rsidRPr="00556D89">
        <w:t xml:space="preserve">material students and profiles attitude MA students of the physics of getting learning model of </w:t>
      </w:r>
      <w:r w:rsidRPr="00556D89">
        <w:rPr>
          <w:i/>
          <w:iCs/>
        </w:rPr>
        <w:t>the Interactive Lecture Demonstration</w:t>
      </w:r>
      <w:r w:rsidRPr="00556D89">
        <w:t xml:space="preserve"> (ILD) aided </w:t>
      </w:r>
      <w:r w:rsidRPr="00556D89">
        <w:rPr>
          <w:i/>
          <w:iCs/>
        </w:rPr>
        <w:t>Science Magic</w:t>
      </w:r>
      <w:r w:rsidRPr="00556D89">
        <w:t xml:space="preserve"> (SM) compared with students who had learning </w:t>
      </w:r>
      <w:r w:rsidRPr="00556D89">
        <w:rPr>
          <w:i/>
          <w:iCs/>
        </w:rPr>
        <w:t>Interactive</w:t>
      </w:r>
      <w:r w:rsidRPr="00556D89">
        <w:t xml:space="preserve"> models </w:t>
      </w:r>
      <w:r w:rsidRPr="00556D89">
        <w:rPr>
          <w:i/>
          <w:iCs/>
        </w:rPr>
        <w:t>Lecture Demonstrations</w:t>
      </w:r>
      <w:r w:rsidRPr="00556D89">
        <w:t xml:space="preserve"> (ILD) without assisted </w:t>
      </w:r>
      <w:r w:rsidRPr="00556D89">
        <w:rPr>
          <w:i/>
          <w:iCs/>
        </w:rPr>
        <w:t>Science Magic</w:t>
      </w:r>
      <w:r w:rsidRPr="00556D89">
        <w:t xml:space="preserve"> (SM)?</w:t>
      </w:r>
    </w:p>
    <w:p w:rsidR="00BA3B3D" w:rsidRPr="00075EA6" w:rsidRDefault="00BA3B3D" w:rsidP="00A646B3">
      <w:pPr>
        <w:pStyle w:val="Heading1"/>
        <w:rPr>
          <w:b w:val="0"/>
          <w:caps w:val="0"/>
          <w:sz w:val="20"/>
        </w:rPr>
      </w:pPr>
      <w:r w:rsidRPr="00075EA6">
        <w:t>e</w:t>
      </w:r>
      <w:r w:rsidR="00BB633D">
        <w:t xml:space="preserve">XPERIMENTAL </w:t>
      </w:r>
      <w:r w:rsidRPr="00075EA6">
        <w:t>m</w:t>
      </w:r>
      <w:r w:rsidR="00BB633D">
        <w:t>ETHOD</w:t>
      </w:r>
      <w:r w:rsidRPr="00075EA6">
        <w:br/>
      </w:r>
    </w:p>
    <w:p w:rsidR="00BB633D" w:rsidRPr="00556D89" w:rsidRDefault="00BB633D" w:rsidP="00BB633D">
      <w:pPr>
        <w:spacing w:before="100" w:beforeAutospacing="1" w:after="100" w:afterAutospacing="1"/>
        <w:ind w:firstLine="270"/>
        <w:jc w:val="both"/>
        <w:rPr>
          <w:i/>
          <w:iCs/>
          <w:sz w:val="20"/>
          <w:lang w:eastAsia="id-ID"/>
        </w:rPr>
      </w:pPr>
      <w:r w:rsidRPr="00556D89">
        <w:rPr>
          <w:sz w:val="20"/>
          <w:lang w:eastAsia="id-ID"/>
        </w:rPr>
        <w:t xml:space="preserve">The method used in this research is quasi-experimental research methods </w:t>
      </w:r>
      <w:r w:rsidRPr="00556D89">
        <w:rPr>
          <w:i/>
          <w:iCs/>
          <w:sz w:val="20"/>
          <w:lang w:eastAsia="id-ID"/>
        </w:rPr>
        <w:t>(quasi experiment)</w:t>
      </w:r>
      <w:r w:rsidRPr="00556D89">
        <w:rPr>
          <w:sz w:val="20"/>
          <w:lang w:eastAsia="id-ID"/>
        </w:rPr>
        <w:t xml:space="preserve"> and descriptive. Quasi-experimental research aimed to obtain information that is an estimate that can be obtained by actual experiment in</w:t>
      </w:r>
      <w:r>
        <w:rPr>
          <w:sz w:val="20"/>
          <w:lang w:eastAsia="id-ID"/>
        </w:rPr>
        <w:t xml:space="preserve"> a state that does not allow </w:t>
      </w:r>
      <w:r w:rsidRPr="00556D89">
        <w:rPr>
          <w:sz w:val="20"/>
          <w:lang w:eastAsia="id-ID"/>
        </w:rPr>
        <w:t xml:space="preserve">control or manipulate all relevant variables. In descriptive research activity, </w:t>
      </w:r>
      <w:r w:rsidR="00FA1EE5">
        <w:rPr>
          <w:sz w:val="20"/>
          <w:lang w:eastAsia="id-ID"/>
        </w:rPr>
        <w:t>researcher</w:t>
      </w:r>
      <w:r w:rsidRPr="00556D89">
        <w:rPr>
          <w:sz w:val="20"/>
          <w:lang w:eastAsia="id-ID"/>
        </w:rPr>
        <w:t xml:space="preserve"> only photographing what happens to objects or areas studied by focusing on actual problems as in the time of the study. Research will be conducted using </w:t>
      </w:r>
      <w:r>
        <w:rPr>
          <w:i/>
          <w:iCs/>
          <w:sz w:val="20"/>
          <w:lang w:eastAsia="id-ID"/>
        </w:rPr>
        <w:t xml:space="preserve">non-equivalent </w:t>
      </w:r>
      <w:r w:rsidRPr="00556D89">
        <w:rPr>
          <w:i/>
          <w:iCs/>
          <w:sz w:val="20"/>
          <w:lang w:eastAsia="id-ID"/>
        </w:rPr>
        <w:t>pre</w:t>
      </w:r>
      <w:r>
        <w:rPr>
          <w:i/>
          <w:iCs/>
          <w:sz w:val="20"/>
          <w:lang w:eastAsia="id-ID"/>
        </w:rPr>
        <w:t>-</w:t>
      </w:r>
      <w:r w:rsidRPr="00556D89">
        <w:rPr>
          <w:i/>
          <w:iCs/>
          <w:sz w:val="20"/>
          <w:lang w:eastAsia="id-ID"/>
        </w:rPr>
        <w:t>test</w:t>
      </w:r>
      <w:r>
        <w:rPr>
          <w:i/>
          <w:iCs/>
          <w:sz w:val="20"/>
          <w:lang w:eastAsia="id-ID"/>
        </w:rPr>
        <w:t xml:space="preserve"> </w:t>
      </w:r>
      <w:r w:rsidRPr="00556D89">
        <w:rPr>
          <w:i/>
          <w:iCs/>
          <w:sz w:val="20"/>
          <w:lang w:eastAsia="id-ID"/>
        </w:rPr>
        <w:t>post</w:t>
      </w:r>
      <w:r>
        <w:rPr>
          <w:i/>
          <w:iCs/>
          <w:sz w:val="20"/>
          <w:lang w:eastAsia="id-ID"/>
        </w:rPr>
        <w:t>-</w:t>
      </w:r>
      <w:r w:rsidRPr="00556D89">
        <w:rPr>
          <w:i/>
          <w:iCs/>
          <w:sz w:val="20"/>
          <w:lang w:eastAsia="id-ID"/>
        </w:rPr>
        <w:t>test control group design</w:t>
      </w:r>
      <w:r w:rsidRPr="00556D89">
        <w:rPr>
          <w:sz w:val="20"/>
          <w:lang w:eastAsia="id-ID"/>
        </w:rPr>
        <w:t xml:space="preserve"> in two classes consist of one experimental class and the control class </w:t>
      </w:r>
      <w:r w:rsidR="00384814">
        <w:rPr>
          <w:sz w:val="20"/>
        </w:rPr>
        <w:t>[11</w:t>
      </w:r>
      <w:r w:rsidRPr="00556D89">
        <w:rPr>
          <w:sz w:val="20"/>
        </w:rPr>
        <w:t>]</w:t>
      </w:r>
      <w:r w:rsidRPr="00556D89">
        <w:rPr>
          <w:sz w:val="20"/>
          <w:lang w:eastAsia="id-ID"/>
        </w:rPr>
        <w:t>.</w:t>
      </w:r>
      <w:r>
        <w:rPr>
          <w:sz w:val="20"/>
          <w:lang w:eastAsia="id-ID"/>
        </w:rPr>
        <w:t xml:space="preserve"> </w:t>
      </w:r>
      <w:r w:rsidRPr="00556D89">
        <w:rPr>
          <w:sz w:val="20"/>
          <w:lang w:eastAsia="id-ID"/>
        </w:rPr>
        <w:tab/>
        <w:t>The</w:t>
      </w:r>
      <w:r>
        <w:rPr>
          <w:sz w:val="20"/>
          <w:lang w:eastAsia="id-ID"/>
        </w:rPr>
        <w:t xml:space="preserve"> </w:t>
      </w:r>
      <w:r w:rsidRPr="00556D89">
        <w:rPr>
          <w:sz w:val="20"/>
          <w:lang w:eastAsia="id-ID"/>
        </w:rPr>
        <w:t>population</w:t>
      </w:r>
      <w:r>
        <w:rPr>
          <w:sz w:val="20"/>
          <w:lang w:eastAsia="id-ID"/>
        </w:rPr>
        <w:t>s</w:t>
      </w:r>
      <w:r w:rsidRPr="00556D89">
        <w:rPr>
          <w:sz w:val="20"/>
          <w:lang w:eastAsia="id-ID"/>
        </w:rPr>
        <w:t xml:space="preserve"> in this study were</w:t>
      </w:r>
      <w:r>
        <w:rPr>
          <w:sz w:val="20"/>
          <w:lang w:eastAsia="id-ID"/>
        </w:rPr>
        <w:t xml:space="preserve"> all students of class X IPA </w:t>
      </w:r>
      <w:r w:rsidRPr="00556D89">
        <w:rPr>
          <w:sz w:val="20"/>
          <w:lang w:eastAsia="id-ID"/>
        </w:rPr>
        <w:t>M</w:t>
      </w:r>
      <w:r>
        <w:rPr>
          <w:sz w:val="20"/>
          <w:lang w:eastAsia="id-ID"/>
        </w:rPr>
        <w:t>A</w:t>
      </w:r>
      <w:r w:rsidRPr="00556D89">
        <w:rPr>
          <w:sz w:val="20"/>
          <w:lang w:eastAsia="id-ID"/>
        </w:rPr>
        <w:t xml:space="preserve"> in </w:t>
      </w:r>
      <w:proofErr w:type="spellStart"/>
      <w:r w:rsidRPr="00556D89">
        <w:rPr>
          <w:sz w:val="20"/>
          <w:lang w:eastAsia="id-ID"/>
        </w:rPr>
        <w:t>Pandeglang</w:t>
      </w:r>
      <w:proofErr w:type="spellEnd"/>
      <w:r w:rsidRPr="00556D89">
        <w:rPr>
          <w:sz w:val="20"/>
          <w:lang w:eastAsia="id-ID"/>
        </w:rPr>
        <w:t xml:space="preserve"> in the academic year 2016/2017. Samples were students of class X IPA 2 </w:t>
      </w:r>
      <w:r w:rsidR="00175726">
        <w:rPr>
          <w:sz w:val="20"/>
          <w:lang w:eastAsia="id-ID"/>
        </w:rPr>
        <w:t xml:space="preserve">is </w:t>
      </w:r>
      <w:r w:rsidRPr="00556D89">
        <w:rPr>
          <w:sz w:val="20"/>
          <w:lang w:eastAsia="id-ID"/>
        </w:rPr>
        <w:t xml:space="preserve">as </w:t>
      </w:r>
      <w:r w:rsidR="00175726">
        <w:rPr>
          <w:sz w:val="20"/>
          <w:lang w:eastAsia="id-ID"/>
        </w:rPr>
        <w:t xml:space="preserve">the </w:t>
      </w:r>
      <w:r w:rsidRPr="00556D89">
        <w:rPr>
          <w:sz w:val="20"/>
          <w:lang w:eastAsia="id-ID"/>
        </w:rPr>
        <w:t xml:space="preserve">experimental class with the number 28 and the class X IPA 1 </w:t>
      </w:r>
      <w:r>
        <w:rPr>
          <w:sz w:val="20"/>
          <w:lang w:eastAsia="id-ID"/>
        </w:rPr>
        <w:t xml:space="preserve">is </w:t>
      </w:r>
      <w:r w:rsidRPr="00556D89">
        <w:rPr>
          <w:sz w:val="20"/>
          <w:lang w:eastAsia="id-ID"/>
        </w:rPr>
        <w:t xml:space="preserve">as the control class with the number 26 </w:t>
      </w:r>
      <w:r w:rsidR="00175726">
        <w:rPr>
          <w:sz w:val="20"/>
          <w:lang w:eastAsia="id-ID"/>
        </w:rPr>
        <w:t xml:space="preserve">whom </w:t>
      </w:r>
      <w:r w:rsidRPr="00556D89">
        <w:rPr>
          <w:sz w:val="20"/>
          <w:lang w:eastAsia="id-ID"/>
        </w:rPr>
        <w:t xml:space="preserve">are selected using </w:t>
      </w:r>
      <w:r w:rsidRPr="00556D89">
        <w:rPr>
          <w:i/>
          <w:iCs/>
          <w:sz w:val="20"/>
          <w:lang w:eastAsia="id-ID"/>
        </w:rPr>
        <w:t>purposive sampling technique.</w:t>
      </w:r>
    </w:p>
    <w:p w:rsidR="00C055A2" w:rsidRDefault="005A3B0C" w:rsidP="005A3B0C">
      <w:pPr>
        <w:spacing w:before="100" w:beforeAutospacing="1" w:after="100" w:afterAutospacing="1" w:line="240" w:lineRule="atLeast"/>
        <w:ind w:firstLine="270"/>
        <w:jc w:val="both"/>
        <w:rPr>
          <w:sz w:val="20"/>
          <w:lang w:eastAsia="id-ID"/>
        </w:rPr>
      </w:pPr>
      <w:r>
        <w:rPr>
          <w:sz w:val="20"/>
          <w:lang w:eastAsia="id-ID"/>
        </w:rPr>
        <w:t>R</w:t>
      </w:r>
      <w:r w:rsidRPr="00556D89">
        <w:rPr>
          <w:sz w:val="20"/>
          <w:lang w:eastAsia="id-ID"/>
        </w:rPr>
        <w:t xml:space="preserve">esearchers implement </w:t>
      </w:r>
      <w:r w:rsidRPr="00556D89">
        <w:rPr>
          <w:i/>
          <w:iCs/>
          <w:sz w:val="20"/>
          <w:lang w:eastAsia="id-ID"/>
        </w:rPr>
        <w:t>science of magic</w:t>
      </w:r>
      <w:r w:rsidRPr="00556D89">
        <w:rPr>
          <w:sz w:val="20"/>
          <w:lang w:eastAsia="id-ID"/>
        </w:rPr>
        <w:t xml:space="preserve"> to the model of </w:t>
      </w:r>
      <w:r w:rsidRPr="00556D89">
        <w:rPr>
          <w:i/>
          <w:iCs/>
          <w:sz w:val="20"/>
          <w:lang w:eastAsia="id-ID"/>
        </w:rPr>
        <w:t>the Interactive Lecture Demonstrations</w:t>
      </w:r>
      <w:r w:rsidRPr="00556D89">
        <w:rPr>
          <w:sz w:val="20"/>
          <w:lang w:eastAsia="id-ID"/>
        </w:rPr>
        <w:t xml:space="preserve"> (ILD) is in a second step, namely the students to predict what will happen and write the answers on a sheet of prediction. In this step will strengthen the student in understanding the concepts and theories based on the phenomena that interest them. By understanding the theory is based on the phenomenon that the theory will apply for longer in the minds of students. The importance of the implementation of </w:t>
      </w:r>
      <w:r w:rsidRPr="00556D89">
        <w:rPr>
          <w:i/>
          <w:iCs/>
          <w:sz w:val="20"/>
          <w:lang w:eastAsia="id-ID"/>
        </w:rPr>
        <w:t>Interactive Lecture Demonstrations</w:t>
      </w:r>
      <w:r w:rsidRPr="00556D89">
        <w:rPr>
          <w:sz w:val="20"/>
          <w:lang w:eastAsia="id-ID"/>
        </w:rPr>
        <w:t xml:space="preserve"> (ILD) to the </w:t>
      </w:r>
      <w:r w:rsidRPr="00556D89">
        <w:rPr>
          <w:i/>
          <w:iCs/>
          <w:sz w:val="20"/>
          <w:lang w:eastAsia="id-ID"/>
        </w:rPr>
        <w:t>science of magic</w:t>
      </w:r>
      <w:r w:rsidRPr="00556D89">
        <w:rPr>
          <w:sz w:val="20"/>
          <w:lang w:eastAsia="id-ID"/>
        </w:rPr>
        <w:t xml:space="preserve"> is to make students active because they have to communicate with the group, developing the ability to analy</w:t>
      </w:r>
      <w:r>
        <w:rPr>
          <w:sz w:val="20"/>
          <w:lang w:eastAsia="id-ID"/>
        </w:rPr>
        <w:t>sis</w:t>
      </w:r>
      <w:r w:rsidRPr="00556D89">
        <w:rPr>
          <w:sz w:val="20"/>
          <w:lang w:eastAsia="id-ID"/>
        </w:rPr>
        <w:t xml:space="preserve"> because students must explain the scientific principles of the phenomenon, and students do not immediately learn the theory but they are given a stimulus to foster an interest and change their perceptions of physics that had been boring for them.</w:t>
      </w:r>
    </w:p>
    <w:p w:rsidR="00C055A2" w:rsidRDefault="00C055A2" w:rsidP="00C055A2">
      <w:pPr>
        <w:pStyle w:val="Paragraph"/>
      </w:pPr>
      <w:r>
        <w:t xml:space="preserve">Table 1 shows </w:t>
      </w:r>
      <w:r w:rsidR="009E6B26">
        <w:rPr>
          <w:lang w:eastAsia="id-ID"/>
        </w:rPr>
        <w:t>s</w:t>
      </w:r>
      <w:r w:rsidRPr="00C055A2">
        <w:rPr>
          <w:lang w:eastAsia="id-ID"/>
        </w:rPr>
        <w:t xml:space="preserve">teps of </w:t>
      </w:r>
      <w:r w:rsidRPr="00C055A2">
        <w:rPr>
          <w:i/>
          <w:iCs/>
          <w:lang w:eastAsia="id-ID"/>
        </w:rPr>
        <w:t>Lecture Demonstrations Interactive</w:t>
      </w:r>
      <w:r w:rsidRPr="00C055A2">
        <w:rPr>
          <w:lang w:eastAsia="id-ID"/>
        </w:rPr>
        <w:t xml:space="preserve"> Model (ILD) assisted </w:t>
      </w:r>
      <w:r w:rsidRPr="00C055A2">
        <w:rPr>
          <w:i/>
          <w:iCs/>
          <w:lang w:eastAsia="id-ID"/>
        </w:rPr>
        <w:t>Science Magic</w:t>
      </w:r>
      <w:r w:rsidRPr="00C055A2">
        <w:rPr>
          <w:lang w:eastAsia="id-ID"/>
        </w:rPr>
        <w:t xml:space="preserve"> (SM)</w:t>
      </w:r>
      <w:r>
        <w:rPr>
          <w:sz w:val="18"/>
          <w:szCs w:val="18"/>
          <w:lang w:eastAsia="id-ID"/>
        </w:rPr>
        <w:t xml:space="preserve"> on teacher and student activity.</w:t>
      </w:r>
    </w:p>
    <w:p w:rsidR="005A3B0C" w:rsidRPr="00677713" w:rsidRDefault="005A3B0C" w:rsidP="005A3B0C">
      <w:pPr>
        <w:spacing w:before="100" w:beforeAutospacing="1" w:after="100" w:afterAutospacing="1" w:line="240" w:lineRule="atLeast"/>
        <w:jc w:val="center"/>
        <w:rPr>
          <w:sz w:val="18"/>
          <w:szCs w:val="18"/>
          <w:lang w:eastAsia="id-ID"/>
        </w:rPr>
      </w:pPr>
      <w:r w:rsidRPr="00677713">
        <w:rPr>
          <w:b/>
          <w:bCs/>
          <w:sz w:val="18"/>
          <w:szCs w:val="18"/>
          <w:lang w:eastAsia="id-ID"/>
        </w:rPr>
        <w:t>Table 1</w:t>
      </w:r>
      <w:r w:rsidRPr="00677713">
        <w:rPr>
          <w:sz w:val="18"/>
          <w:szCs w:val="18"/>
          <w:lang w:eastAsia="id-ID"/>
        </w:rPr>
        <w:t xml:space="preserve"> Steps of </w:t>
      </w:r>
      <w:r w:rsidRPr="00677713">
        <w:rPr>
          <w:i/>
          <w:iCs/>
          <w:sz w:val="18"/>
          <w:szCs w:val="18"/>
          <w:lang w:eastAsia="id-ID"/>
        </w:rPr>
        <w:t>Lecture Demonstrations Interactive</w:t>
      </w:r>
      <w:r w:rsidR="00677713">
        <w:rPr>
          <w:sz w:val="18"/>
          <w:szCs w:val="18"/>
          <w:lang w:eastAsia="id-ID"/>
        </w:rPr>
        <w:t xml:space="preserve"> Model (ILD) a</w:t>
      </w:r>
      <w:r w:rsidRPr="00677713">
        <w:rPr>
          <w:sz w:val="18"/>
          <w:szCs w:val="18"/>
          <w:lang w:eastAsia="id-ID"/>
        </w:rPr>
        <w:t xml:space="preserve">ssisted </w:t>
      </w:r>
      <w:r w:rsidRPr="00677713">
        <w:rPr>
          <w:i/>
          <w:iCs/>
          <w:sz w:val="18"/>
          <w:szCs w:val="18"/>
          <w:lang w:eastAsia="id-ID"/>
        </w:rPr>
        <w:t>Science Magic</w:t>
      </w:r>
      <w:r w:rsidRPr="00677713">
        <w:rPr>
          <w:sz w:val="18"/>
          <w:szCs w:val="18"/>
          <w:lang w:eastAsia="id-ID"/>
        </w:rPr>
        <w:t xml:space="preserve"> (SM) </w:t>
      </w:r>
    </w:p>
    <w:tbl>
      <w:tblPr>
        <w:tblW w:w="9465" w:type="dxa"/>
        <w:tblCellMar>
          <w:top w:w="15" w:type="dxa"/>
          <w:left w:w="15" w:type="dxa"/>
          <w:bottom w:w="15" w:type="dxa"/>
          <w:right w:w="15" w:type="dxa"/>
        </w:tblCellMar>
        <w:tblLook w:val="04A0" w:firstRow="1" w:lastRow="0" w:firstColumn="1" w:lastColumn="0" w:noHBand="0" w:noVBand="1"/>
      </w:tblPr>
      <w:tblGrid>
        <w:gridCol w:w="570"/>
        <w:gridCol w:w="4650"/>
        <w:gridCol w:w="4245"/>
      </w:tblGrid>
      <w:tr w:rsidR="005A3B0C" w:rsidRPr="00677713" w:rsidTr="001B10E3">
        <w:trPr>
          <w:tblHeader/>
        </w:trPr>
        <w:tc>
          <w:tcPr>
            <w:tcW w:w="570" w:type="dxa"/>
            <w:vMerge w:val="restart"/>
            <w:tcBorders>
              <w:top w:val="single" w:sz="4" w:space="0" w:color="auto"/>
              <w:bottom w:val="single" w:sz="4" w:space="0" w:color="auto"/>
            </w:tcBorders>
            <w:noWrap/>
            <w:vAlign w:val="center"/>
            <w:hideMark/>
          </w:tcPr>
          <w:p w:rsidR="005A3B0C" w:rsidRPr="00677713" w:rsidRDefault="00A438BC" w:rsidP="00ED0B7F">
            <w:pPr>
              <w:spacing w:before="100" w:beforeAutospacing="1" w:after="100" w:afterAutospacing="1"/>
              <w:jc w:val="both"/>
              <w:rPr>
                <w:sz w:val="18"/>
                <w:szCs w:val="18"/>
                <w:lang w:eastAsia="id-ID"/>
              </w:rPr>
            </w:pPr>
            <w:bookmarkStart w:id="1" w:name="table01"/>
            <w:bookmarkEnd w:id="1"/>
            <w:r>
              <w:rPr>
                <w:b/>
                <w:bCs/>
                <w:sz w:val="18"/>
                <w:szCs w:val="18"/>
                <w:lang w:eastAsia="id-ID"/>
              </w:rPr>
              <w:t>No</w:t>
            </w:r>
          </w:p>
        </w:tc>
        <w:tc>
          <w:tcPr>
            <w:tcW w:w="0" w:type="auto"/>
            <w:gridSpan w:val="2"/>
            <w:tcBorders>
              <w:top w:val="single" w:sz="4" w:space="0" w:color="auto"/>
              <w:bottom w:val="single" w:sz="4" w:space="0" w:color="auto"/>
            </w:tcBorders>
            <w:vAlign w:val="center"/>
            <w:hideMark/>
          </w:tcPr>
          <w:p w:rsidR="005A3B0C" w:rsidRPr="00677713" w:rsidRDefault="005A3B0C" w:rsidP="00ED0B7F">
            <w:pPr>
              <w:spacing w:before="100" w:beforeAutospacing="1" w:after="100" w:afterAutospacing="1"/>
              <w:jc w:val="center"/>
              <w:rPr>
                <w:sz w:val="18"/>
                <w:szCs w:val="18"/>
                <w:lang w:eastAsia="id-ID"/>
              </w:rPr>
            </w:pPr>
            <w:r w:rsidRPr="00677713">
              <w:rPr>
                <w:b/>
                <w:bCs/>
                <w:sz w:val="18"/>
                <w:szCs w:val="18"/>
                <w:lang w:eastAsia="id-ID"/>
              </w:rPr>
              <w:t>Steps of Model Interactive Lecture Demonstrations (ILD) Assisted Science Magic (SM)</w:t>
            </w:r>
            <w:r w:rsidRPr="00677713">
              <w:rPr>
                <w:sz w:val="18"/>
                <w:szCs w:val="18"/>
                <w:lang w:eastAsia="id-ID"/>
              </w:rPr>
              <w:t xml:space="preserve"> </w:t>
            </w:r>
          </w:p>
        </w:tc>
      </w:tr>
      <w:tr w:rsidR="005A3B0C" w:rsidRPr="00677713" w:rsidTr="001B10E3">
        <w:trPr>
          <w:tblHeader/>
        </w:trPr>
        <w:tc>
          <w:tcPr>
            <w:tcW w:w="0" w:type="auto"/>
            <w:vMerge/>
            <w:tcBorders>
              <w:bottom w:val="single" w:sz="4" w:space="0" w:color="auto"/>
            </w:tcBorders>
            <w:vAlign w:val="center"/>
            <w:hideMark/>
          </w:tcPr>
          <w:p w:rsidR="005A3B0C" w:rsidRPr="00677713" w:rsidRDefault="005A3B0C" w:rsidP="00ED0B7F">
            <w:pPr>
              <w:rPr>
                <w:sz w:val="18"/>
                <w:szCs w:val="18"/>
                <w:lang w:eastAsia="id-ID"/>
              </w:rPr>
            </w:pPr>
          </w:p>
        </w:tc>
        <w:tc>
          <w:tcPr>
            <w:tcW w:w="4650" w:type="dxa"/>
            <w:tcBorders>
              <w:top w:val="single" w:sz="4" w:space="0" w:color="auto"/>
              <w:bottom w:val="single" w:sz="4" w:space="0" w:color="auto"/>
            </w:tcBorders>
            <w:vAlign w:val="center"/>
            <w:hideMark/>
          </w:tcPr>
          <w:p w:rsidR="005A3B0C" w:rsidRPr="00677713" w:rsidRDefault="005A3B0C" w:rsidP="00ED0B7F">
            <w:pPr>
              <w:spacing w:before="100" w:beforeAutospacing="1" w:after="100" w:afterAutospacing="1"/>
              <w:jc w:val="center"/>
              <w:rPr>
                <w:sz w:val="18"/>
                <w:szCs w:val="18"/>
                <w:lang w:eastAsia="id-ID"/>
              </w:rPr>
            </w:pPr>
            <w:r w:rsidRPr="00677713">
              <w:rPr>
                <w:b/>
                <w:bCs/>
                <w:sz w:val="18"/>
                <w:szCs w:val="18"/>
                <w:lang w:eastAsia="id-ID"/>
              </w:rPr>
              <w:t>Teacher activity</w:t>
            </w:r>
            <w:r w:rsidRPr="00677713">
              <w:rPr>
                <w:sz w:val="18"/>
                <w:szCs w:val="18"/>
                <w:lang w:eastAsia="id-ID"/>
              </w:rPr>
              <w:t xml:space="preserve"> </w:t>
            </w:r>
          </w:p>
        </w:tc>
        <w:tc>
          <w:tcPr>
            <w:tcW w:w="4245" w:type="dxa"/>
            <w:tcBorders>
              <w:top w:val="single" w:sz="4" w:space="0" w:color="auto"/>
              <w:bottom w:val="single" w:sz="4" w:space="0" w:color="auto"/>
            </w:tcBorders>
            <w:vAlign w:val="center"/>
            <w:hideMark/>
          </w:tcPr>
          <w:p w:rsidR="005A3B0C" w:rsidRPr="00677713" w:rsidRDefault="005A3B0C" w:rsidP="00ED0B7F">
            <w:pPr>
              <w:spacing w:before="100" w:beforeAutospacing="1" w:after="100" w:afterAutospacing="1"/>
              <w:jc w:val="center"/>
              <w:rPr>
                <w:sz w:val="18"/>
                <w:szCs w:val="18"/>
                <w:lang w:eastAsia="id-ID"/>
              </w:rPr>
            </w:pPr>
            <w:r w:rsidRPr="00677713">
              <w:rPr>
                <w:b/>
                <w:bCs/>
                <w:sz w:val="18"/>
                <w:szCs w:val="18"/>
                <w:lang w:eastAsia="id-ID"/>
              </w:rPr>
              <w:t>Student activity</w:t>
            </w:r>
            <w:r w:rsidRPr="00677713">
              <w:rPr>
                <w:sz w:val="18"/>
                <w:szCs w:val="18"/>
                <w:lang w:eastAsia="id-ID"/>
              </w:rPr>
              <w:t xml:space="preserve"> </w:t>
            </w:r>
          </w:p>
        </w:tc>
      </w:tr>
      <w:tr w:rsidR="005A3B0C" w:rsidRPr="00556D89" w:rsidTr="00ED0B7F">
        <w:tc>
          <w:tcPr>
            <w:tcW w:w="570" w:type="dxa"/>
            <w:tcBorders>
              <w:top w:val="single" w:sz="4" w:space="0" w:color="auto"/>
              <w:bottom w:val="single" w:sz="4" w:space="0" w:color="auto"/>
            </w:tcBorders>
            <w:vAlign w:val="center"/>
            <w:hideMark/>
          </w:tcPr>
          <w:p w:rsidR="005A3B0C" w:rsidRPr="00556D89" w:rsidRDefault="00A438BC" w:rsidP="00ED0B7F">
            <w:pPr>
              <w:spacing w:before="100" w:beforeAutospacing="1" w:after="100" w:afterAutospacing="1"/>
              <w:jc w:val="both"/>
              <w:rPr>
                <w:sz w:val="20"/>
                <w:lang w:eastAsia="id-ID"/>
              </w:rPr>
            </w:pPr>
            <w:r>
              <w:rPr>
                <w:sz w:val="20"/>
                <w:lang w:eastAsia="id-ID"/>
              </w:rPr>
              <w:t>1</w:t>
            </w:r>
            <w:r w:rsidR="005A3B0C" w:rsidRPr="00556D89">
              <w:rPr>
                <w:sz w:val="20"/>
                <w:lang w:eastAsia="id-ID"/>
              </w:rPr>
              <w:t xml:space="preserve"> </w:t>
            </w:r>
          </w:p>
        </w:tc>
        <w:tc>
          <w:tcPr>
            <w:tcW w:w="4650"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The teacher explains the design class demonstration and what will be done. </w:t>
            </w:r>
          </w:p>
        </w:tc>
        <w:tc>
          <w:tcPr>
            <w:tcW w:w="4245"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Students pay attention to the teacher's explanation about the demonstration to be carried out. </w:t>
            </w:r>
          </w:p>
        </w:tc>
      </w:tr>
      <w:tr w:rsidR="005A3B0C" w:rsidRPr="00556D89" w:rsidTr="00ED0B7F">
        <w:tc>
          <w:tcPr>
            <w:tcW w:w="570" w:type="dxa"/>
            <w:tcBorders>
              <w:top w:val="single" w:sz="4" w:space="0" w:color="auto"/>
              <w:bottom w:val="single" w:sz="4" w:space="0" w:color="auto"/>
            </w:tcBorders>
            <w:vAlign w:val="center"/>
            <w:hideMark/>
          </w:tcPr>
          <w:p w:rsidR="005A3B0C" w:rsidRPr="00556D89" w:rsidRDefault="00A438BC" w:rsidP="00ED0B7F">
            <w:pPr>
              <w:spacing w:before="100" w:beforeAutospacing="1" w:after="100" w:afterAutospacing="1"/>
              <w:jc w:val="both"/>
              <w:rPr>
                <w:sz w:val="20"/>
                <w:lang w:eastAsia="id-ID"/>
              </w:rPr>
            </w:pPr>
            <w:r>
              <w:rPr>
                <w:sz w:val="20"/>
                <w:lang w:eastAsia="id-ID"/>
              </w:rPr>
              <w:t>2</w:t>
            </w:r>
            <w:r w:rsidR="005A3B0C" w:rsidRPr="00556D89">
              <w:rPr>
                <w:sz w:val="20"/>
                <w:lang w:eastAsia="id-ID"/>
              </w:rPr>
              <w:t xml:space="preserve"> </w:t>
            </w:r>
          </w:p>
        </w:tc>
        <w:tc>
          <w:tcPr>
            <w:tcW w:w="4650"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Master displays the phenomenon of science magic on class and ask</w:t>
            </w:r>
            <w:r w:rsidR="002B3EF4">
              <w:rPr>
                <w:sz w:val="20"/>
                <w:lang w:eastAsia="id-ID"/>
              </w:rPr>
              <w:t>ed</w:t>
            </w:r>
            <w:r w:rsidRPr="00556D89">
              <w:rPr>
                <w:sz w:val="20"/>
                <w:lang w:eastAsia="id-ID"/>
              </w:rPr>
              <w:t xml:space="preserve"> a few questions predictions of what will happen. </w:t>
            </w:r>
          </w:p>
        </w:tc>
        <w:tc>
          <w:tcPr>
            <w:tcW w:w="4245"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Students predict what will happen and write the answers on a sheet of prediction. </w:t>
            </w:r>
          </w:p>
        </w:tc>
      </w:tr>
      <w:tr w:rsidR="005A3B0C" w:rsidRPr="00556D89" w:rsidTr="00ED0B7F">
        <w:tc>
          <w:tcPr>
            <w:tcW w:w="570" w:type="dxa"/>
            <w:tcBorders>
              <w:top w:val="single" w:sz="4" w:space="0" w:color="auto"/>
              <w:bottom w:val="single" w:sz="4" w:space="0" w:color="auto"/>
            </w:tcBorders>
            <w:vAlign w:val="center"/>
            <w:hideMark/>
          </w:tcPr>
          <w:p w:rsidR="005A3B0C" w:rsidRPr="00556D89" w:rsidRDefault="00A438BC" w:rsidP="00ED0B7F">
            <w:pPr>
              <w:spacing w:before="100" w:beforeAutospacing="1" w:after="100" w:afterAutospacing="1"/>
              <w:jc w:val="both"/>
              <w:rPr>
                <w:sz w:val="20"/>
                <w:lang w:eastAsia="id-ID"/>
              </w:rPr>
            </w:pPr>
            <w:r>
              <w:rPr>
                <w:sz w:val="20"/>
                <w:lang w:eastAsia="id-ID"/>
              </w:rPr>
              <w:t>3</w:t>
            </w:r>
            <w:r w:rsidR="005A3B0C" w:rsidRPr="00556D89">
              <w:rPr>
                <w:sz w:val="20"/>
                <w:lang w:eastAsia="id-ID"/>
              </w:rPr>
              <w:t xml:space="preserve"> </w:t>
            </w:r>
          </w:p>
        </w:tc>
        <w:tc>
          <w:tcPr>
            <w:tcW w:w="4650"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Teacher demonstrations and note which prediction proved correct. </w:t>
            </w:r>
          </w:p>
        </w:tc>
        <w:tc>
          <w:tcPr>
            <w:tcW w:w="4245"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Students pay attention to the demonstration by the teacher and record the results on the result sheet to </w:t>
            </w:r>
            <w:r w:rsidRPr="00556D89">
              <w:rPr>
                <w:sz w:val="20"/>
                <w:lang w:eastAsia="id-ID"/>
              </w:rPr>
              <w:lastRenderedPageBreak/>
              <w:t xml:space="preserve">be saved. </w:t>
            </w:r>
          </w:p>
        </w:tc>
      </w:tr>
      <w:tr w:rsidR="005A3B0C" w:rsidRPr="00556D89" w:rsidTr="00ED0B7F">
        <w:tc>
          <w:tcPr>
            <w:tcW w:w="570" w:type="dxa"/>
            <w:tcBorders>
              <w:top w:val="single" w:sz="4" w:space="0" w:color="auto"/>
              <w:bottom w:val="single" w:sz="4" w:space="0" w:color="auto"/>
            </w:tcBorders>
            <w:vAlign w:val="center"/>
            <w:hideMark/>
          </w:tcPr>
          <w:p w:rsidR="005A3B0C" w:rsidRPr="00556D89" w:rsidRDefault="005A3B0C" w:rsidP="00A438BC">
            <w:pPr>
              <w:spacing w:before="100" w:beforeAutospacing="1" w:after="100" w:afterAutospacing="1"/>
              <w:jc w:val="both"/>
              <w:rPr>
                <w:sz w:val="20"/>
                <w:lang w:eastAsia="id-ID"/>
              </w:rPr>
            </w:pPr>
            <w:r w:rsidRPr="00556D89">
              <w:rPr>
                <w:sz w:val="20"/>
                <w:lang w:eastAsia="id-ID"/>
              </w:rPr>
              <w:lastRenderedPageBreak/>
              <w:t xml:space="preserve">4 </w:t>
            </w:r>
          </w:p>
        </w:tc>
        <w:tc>
          <w:tcPr>
            <w:tcW w:w="4650"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Master displays the correct answer to the observation accompanied by a scientific explanation. </w:t>
            </w:r>
          </w:p>
        </w:tc>
        <w:tc>
          <w:tcPr>
            <w:tcW w:w="4245"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Students pay attention to the answers presented by teacher observation. </w:t>
            </w:r>
          </w:p>
        </w:tc>
      </w:tr>
      <w:tr w:rsidR="005A3B0C" w:rsidRPr="00556D89" w:rsidTr="00ED0B7F">
        <w:tc>
          <w:tcPr>
            <w:tcW w:w="570" w:type="dxa"/>
            <w:tcBorders>
              <w:top w:val="single" w:sz="4" w:space="0" w:color="auto"/>
              <w:bottom w:val="single" w:sz="4" w:space="0" w:color="auto"/>
            </w:tcBorders>
            <w:vAlign w:val="center"/>
            <w:hideMark/>
          </w:tcPr>
          <w:p w:rsidR="005A3B0C" w:rsidRPr="00556D89" w:rsidRDefault="00A438BC" w:rsidP="00ED0B7F">
            <w:pPr>
              <w:spacing w:before="100" w:beforeAutospacing="1" w:after="100" w:afterAutospacing="1"/>
              <w:jc w:val="both"/>
              <w:rPr>
                <w:sz w:val="20"/>
                <w:lang w:eastAsia="id-ID"/>
              </w:rPr>
            </w:pPr>
            <w:r>
              <w:rPr>
                <w:sz w:val="20"/>
                <w:lang w:eastAsia="id-ID"/>
              </w:rPr>
              <w:t>5</w:t>
            </w:r>
            <w:r w:rsidR="005A3B0C" w:rsidRPr="00556D89">
              <w:rPr>
                <w:sz w:val="20"/>
                <w:lang w:eastAsia="id-ID"/>
              </w:rPr>
              <w:t xml:space="preserve"> </w:t>
            </w:r>
          </w:p>
        </w:tc>
        <w:tc>
          <w:tcPr>
            <w:tcW w:w="4650"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Teachers discuss the results of the demonstration in accordance with scientific explanations so that students can understand clearly. </w:t>
            </w:r>
          </w:p>
        </w:tc>
        <w:tc>
          <w:tcPr>
            <w:tcW w:w="4245" w:type="dxa"/>
            <w:tcBorders>
              <w:top w:val="single" w:sz="4" w:space="0" w:color="auto"/>
              <w:bottom w:val="single" w:sz="4" w:space="0" w:color="auto"/>
            </w:tcBorders>
            <w:vAlign w:val="center"/>
            <w:hideMark/>
          </w:tcPr>
          <w:p w:rsidR="005A3B0C" w:rsidRPr="00556D89" w:rsidRDefault="005A3B0C" w:rsidP="00ED0B7F">
            <w:pPr>
              <w:spacing w:before="100" w:beforeAutospacing="1" w:after="100" w:afterAutospacing="1"/>
              <w:jc w:val="both"/>
              <w:rPr>
                <w:sz w:val="20"/>
                <w:lang w:eastAsia="id-ID"/>
              </w:rPr>
            </w:pPr>
            <w:r w:rsidRPr="00556D89">
              <w:rPr>
                <w:sz w:val="20"/>
                <w:lang w:eastAsia="id-ID"/>
              </w:rPr>
              <w:t xml:space="preserve">Students discuss to discuss the results of the demonstration. </w:t>
            </w:r>
          </w:p>
        </w:tc>
      </w:tr>
    </w:tbl>
    <w:p w:rsidR="00BA3B3D" w:rsidRPr="00075EA6" w:rsidRDefault="00A23A7E" w:rsidP="00A646B3">
      <w:pPr>
        <w:pStyle w:val="Heading2"/>
      </w:pPr>
      <w:r>
        <w:t>Research Procedures</w:t>
      </w:r>
    </w:p>
    <w:p w:rsidR="00201EA2" w:rsidRDefault="00C10D4F" w:rsidP="00BA3B3D">
      <w:pPr>
        <w:pStyle w:val="Paragraph"/>
      </w:pPr>
      <w:r>
        <w:t xml:space="preserve">This research </w:t>
      </w:r>
      <w:r w:rsidR="00BB6FB8">
        <w:t>was conducted by four stages which covered</w:t>
      </w:r>
      <w:r w:rsidR="003D529E">
        <w:t>:</w:t>
      </w:r>
      <w:r w:rsidR="00BB6FB8">
        <w:t xml:space="preserve">  preparation, planning and preparation of instruments, implementation, and the fi</w:t>
      </w:r>
      <w:r w:rsidR="00A86B86">
        <w:t>nal stage. Research procedure is presented at F</w:t>
      </w:r>
      <w:r w:rsidR="00BB6FB8">
        <w:t>igure 1.</w:t>
      </w:r>
    </w:p>
    <w:p w:rsidR="00BA3B3D" w:rsidRPr="00075EA6" w:rsidRDefault="00BB6FB8" w:rsidP="00BA3B3D">
      <w:pPr>
        <w:pStyle w:val="Paragraph"/>
      </w:pPr>
      <w:r w:rsidRPr="00075EA6">
        <w:t xml:space="preserve"> </w:t>
      </w:r>
    </w:p>
    <w:p w:rsidR="00BA3B3D" w:rsidRPr="00075EA6" w:rsidRDefault="00466B18" w:rsidP="00466B18">
      <w:pPr>
        <w:pStyle w:val="Paragraph"/>
        <w:jc w:val="center"/>
      </w:pPr>
      <w:r>
        <w:rPr>
          <w:noProof/>
        </w:rPr>
        <w:drawing>
          <wp:inline distT="0" distB="0" distL="0" distR="0" wp14:anchorId="0DE1F3B6" wp14:editId="69824F01">
            <wp:extent cx="3944203" cy="256577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43350" cy="2565224"/>
                    </a:xfrm>
                    <a:prstGeom prst="rect">
                      <a:avLst/>
                    </a:prstGeom>
                  </pic:spPr>
                </pic:pic>
              </a:graphicData>
            </a:graphic>
          </wp:inline>
        </w:drawing>
      </w:r>
    </w:p>
    <w:p w:rsidR="00C10D4F" w:rsidRPr="00574405" w:rsidRDefault="00C055A2" w:rsidP="00C10D4F">
      <w:pPr>
        <w:pStyle w:val="FigureCaption"/>
        <w:rPr>
          <w:sz w:val="20"/>
        </w:rPr>
      </w:pPr>
      <w:r w:rsidRPr="00C055A2">
        <w:rPr>
          <w:b/>
        </w:rPr>
        <w:t>Figure 1</w:t>
      </w:r>
      <w:r>
        <w:t xml:space="preserve"> </w:t>
      </w:r>
      <w:r w:rsidR="00C10D4F">
        <w:t xml:space="preserve">Flow </w:t>
      </w:r>
      <w:r w:rsidR="00493F3F">
        <w:t xml:space="preserve">chart </w:t>
      </w:r>
      <w:r w:rsidR="00C10D4F">
        <w:t>of research procedure</w:t>
      </w:r>
      <w:r w:rsidR="00C14400">
        <w:t>s</w:t>
      </w:r>
    </w:p>
    <w:p w:rsidR="00BA3B3D" w:rsidRDefault="00317A14" w:rsidP="009B696B">
      <w:pPr>
        <w:pStyle w:val="Heading2"/>
      </w:pPr>
      <w:r>
        <w:t>Research Instruments and Data Analysis</w:t>
      </w:r>
      <w:r w:rsidR="001146DC">
        <w:br/>
      </w:r>
    </w:p>
    <w:p w:rsidR="00317A14" w:rsidRPr="00556D89" w:rsidRDefault="00317A14" w:rsidP="00317A14">
      <w:pPr>
        <w:spacing w:before="100" w:beforeAutospacing="1" w:after="100" w:afterAutospacing="1" w:line="240" w:lineRule="atLeast"/>
        <w:ind w:firstLine="270"/>
        <w:jc w:val="both"/>
        <w:rPr>
          <w:sz w:val="20"/>
          <w:lang w:eastAsia="id-ID"/>
        </w:rPr>
      </w:pPr>
      <w:r w:rsidRPr="00556D89">
        <w:rPr>
          <w:sz w:val="20"/>
          <w:lang w:eastAsia="id-ID"/>
        </w:rPr>
        <w:t>Collecting data in this study is done by using several instruments, among them are: 1) The observation sheet of learning implementation in activities teachers and students by calculating the</w:t>
      </w:r>
      <w:r>
        <w:rPr>
          <w:sz w:val="20"/>
          <w:lang w:eastAsia="id-ID"/>
        </w:rPr>
        <w:t xml:space="preserve"> percentage of the average; 2) T</w:t>
      </w:r>
      <w:r w:rsidRPr="00556D89">
        <w:rPr>
          <w:sz w:val="20"/>
          <w:lang w:eastAsia="id-ID"/>
        </w:rPr>
        <w:t xml:space="preserve">est the heat retention of material by calculation of the gain normalized </w:t>
      </w:r>
      <w:r w:rsidRPr="00556D89">
        <w:rPr>
          <w:i/>
          <w:iCs/>
          <w:sz w:val="20"/>
          <w:lang w:eastAsia="id-ID"/>
        </w:rPr>
        <w:t>n-gain</w:t>
      </w:r>
      <w:r w:rsidRPr="00556D89">
        <w:rPr>
          <w:sz w:val="20"/>
          <w:lang w:eastAsia="id-ID"/>
        </w:rPr>
        <w:t xml:space="preserve">; and 3) CLASS </w:t>
      </w:r>
      <w:r w:rsidRPr="00556D89">
        <w:rPr>
          <w:i/>
          <w:iCs/>
          <w:sz w:val="20"/>
          <w:lang w:eastAsia="id-ID"/>
        </w:rPr>
        <w:t>test</w:t>
      </w:r>
      <w:r w:rsidRPr="00556D89">
        <w:rPr>
          <w:sz w:val="20"/>
          <w:lang w:eastAsia="id-ID"/>
        </w:rPr>
        <w:t xml:space="preserve"> by attitude category to the results of average percentage before and after treatment.</w:t>
      </w:r>
    </w:p>
    <w:p w:rsidR="0039376F" w:rsidRPr="00075EA6" w:rsidRDefault="00D014ED" w:rsidP="00B1000D">
      <w:pPr>
        <w:pStyle w:val="Heading1"/>
        <w:rPr>
          <w:caps w:val="0"/>
          <w:lang w:val="en-GB" w:eastAsia="en-GB"/>
        </w:rPr>
      </w:pPr>
      <w:r>
        <w:t>RESULTS AND DISC</w:t>
      </w:r>
      <w:r w:rsidR="002B3EF4">
        <w:t>USSION</w:t>
      </w:r>
      <w:r w:rsidR="0039376F" w:rsidRPr="00075EA6">
        <w:br/>
      </w:r>
    </w:p>
    <w:p w:rsidR="003D529E" w:rsidRPr="00075EA6" w:rsidRDefault="003D529E" w:rsidP="003D529E">
      <w:pPr>
        <w:pStyle w:val="Heading2"/>
        <w:rPr>
          <w:b w:val="0"/>
          <w:sz w:val="20"/>
        </w:rPr>
      </w:pPr>
      <w:r>
        <w:t>The Implementation of Learning Activities</w:t>
      </w:r>
      <w:r w:rsidRPr="00075EA6">
        <w:rPr>
          <w:lang w:val="en-GB" w:eastAsia="en-GB"/>
        </w:rPr>
        <w:t xml:space="preserve"> </w:t>
      </w:r>
      <w:r w:rsidRPr="00075EA6">
        <w:rPr>
          <w:lang w:val="en-GB" w:eastAsia="en-GB"/>
        </w:rPr>
        <w:br/>
      </w:r>
    </w:p>
    <w:p w:rsidR="003D529E" w:rsidRDefault="003D529E" w:rsidP="003D529E">
      <w:pPr>
        <w:pStyle w:val="Paragraph"/>
      </w:pPr>
      <w:r w:rsidRPr="00556D89">
        <w:rPr>
          <w:lang w:eastAsia="id-ID"/>
        </w:rPr>
        <w:t xml:space="preserve">Based on the results the percentage of enforce ability of the learning activities of teachers and students, it appears that at the first meeting of the study material expansion (length, area and volume) and the second meeting which study material of heat transfer (conduction, convection, and radiation), the implementation of learning in the classroom control and classroom experiments conducted by teachers and students brackish g amounted to 100%. In </w:t>
      </w:r>
      <w:r w:rsidRPr="00556D89">
        <w:rPr>
          <w:lang w:eastAsia="id-ID"/>
        </w:rPr>
        <w:lastRenderedPageBreak/>
        <w:t>general, no significant differences in the learning process between these two classes in giving treatment to the criterion of adherence to learning all activities carried out although there are still shortcomings and obstacles.</w:t>
      </w:r>
    </w:p>
    <w:p w:rsidR="004E3C57" w:rsidRPr="00075EA6" w:rsidRDefault="002B3EF4" w:rsidP="004E3C57">
      <w:pPr>
        <w:pStyle w:val="Heading2"/>
        <w:rPr>
          <w:b w:val="0"/>
          <w:sz w:val="20"/>
        </w:rPr>
      </w:pPr>
      <w:r>
        <w:t>The Improvement of Stude</w:t>
      </w:r>
      <w:r w:rsidR="00432426">
        <w:t>nts’ Heat Materials Understanding</w:t>
      </w:r>
      <w:r w:rsidR="004E3C57" w:rsidRPr="00075EA6">
        <w:rPr>
          <w:lang w:val="en-GB" w:eastAsia="en-GB"/>
        </w:rPr>
        <w:t xml:space="preserve"> </w:t>
      </w:r>
      <w:r w:rsidR="004E3C57" w:rsidRPr="00075EA6">
        <w:rPr>
          <w:lang w:val="en-GB" w:eastAsia="en-GB"/>
        </w:rPr>
        <w:br/>
      </w:r>
    </w:p>
    <w:p w:rsidR="004E3C57" w:rsidRDefault="00A438BC" w:rsidP="009B7671">
      <w:pPr>
        <w:pStyle w:val="Paragraph"/>
      </w:pPr>
      <w:r>
        <w:t>Table 2 shows that there is an improvement of students’ heat materials understanding in the medium category both in experiment and control class. Both categorized as average improvement.</w:t>
      </w:r>
    </w:p>
    <w:p w:rsidR="00CB3D2B" w:rsidRDefault="00CB3D2B" w:rsidP="009B7671">
      <w:pPr>
        <w:pStyle w:val="Paragraph"/>
      </w:pPr>
    </w:p>
    <w:p w:rsidR="003D529E" w:rsidRDefault="003D529E" w:rsidP="00CB3D2B">
      <w:pPr>
        <w:pStyle w:val="Paragraph"/>
        <w:jc w:val="center"/>
        <w:rPr>
          <w:b/>
          <w:sz w:val="18"/>
          <w:szCs w:val="18"/>
        </w:rPr>
      </w:pPr>
    </w:p>
    <w:p w:rsidR="00CB3D2B" w:rsidRPr="00A438BC" w:rsidRDefault="00CB3D2B" w:rsidP="00CB3D2B">
      <w:pPr>
        <w:pStyle w:val="Paragraph"/>
        <w:jc w:val="center"/>
        <w:rPr>
          <w:sz w:val="18"/>
          <w:szCs w:val="18"/>
        </w:rPr>
      </w:pPr>
      <w:r w:rsidRPr="00A438BC">
        <w:rPr>
          <w:b/>
          <w:sz w:val="18"/>
          <w:szCs w:val="18"/>
        </w:rPr>
        <w:t xml:space="preserve">TABLE 2 </w:t>
      </w:r>
      <w:r w:rsidRPr="00A438BC">
        <w:rPr>
          <w:sz w:val="18"/>
          <w:szCs w:val="18"/>
        </w:rPr>
        <w:t>Gain normalized of students’ heat materials understanding</w:t>
      </w:r>
    </w:p>
    <w:p w:rsidR="00CB3D2B" w:rsidRDefault="00CB3D2B" w:rsidP="00CB3D2B">
      <w:pPr>
        <w:pStyle w:val="Paragrap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070"/>
        <w:gridCol w:w="2250"/>
        <w:gridCol w:w="3060"/>
      </w:tblGrid>
      <w:tr w:rsidR="00CB3D2B" w:rsidTr="003B6B67">
        <w:tc>
          <w:tcPr>
            <w:tcW w:w="2088" w:type="dxa"/>
            <w:tcBorders>
              <w:top w:val="single" w:sz="4" w:space="0" w:color="auto"/>
              <w:bottom w:val="single" w:sz="4" w:space="0" w:color="auto"/>
            </w:tcBorders>
            <w:vAlign w:val="center"/>
          </w:tcPr>
          <w:p w:rsidR="00CB3D2B" w:rsidRPr="00B35693" w:rsidRDefault="00CB3D2B" w:rsidP="003B6B67">
            <w:pPr>
              <w:jc w:val="center"/>
              <w:rPr>
                <w:rFonts w:ascii="Times New Roman" w:hAnsi="Times New Roman" w:cs="Times New Roman"/>
                <w:b/>
                <w:sz w:val="18"/>
                <w:szCs w:val="18"/>
              </w:rPr>
            </w:pPr>
            <w:r w:rsidRPr="00B35693">
              <w:rPr>
                <w:rFonts w:ascii="Times New Roman" w:hAnsi="Times New Roman" w:cs="Times New Roman"/>
                <w:b/>
                <w:sz w:val="18"/>
                <w:szCs w:val="18"/>
              </w:rPr>
              <w:t>Class</w:t>
            </w:r>
          </w:p>
        </w:tc>
        <w:tc>
          <w:tcPr>
            <w:tcW w:w="2070" w:type="dxa"/>
            <w:tcBorders>
              <w:top w:val="single" w:sz="4" w:space="0" w:color="auto"/>
              <w:bottom w:val="single" w:sz="4" w:space="0" w:color="auto"/>
            </w:tcBorders>
            <w:vAlign w:val="center"/>
          </w:tcPr>
          <w:p w:rsidR="00CB3D2B" w:rsidRPr="00B35693" w:rsidRDefault="00CB3D2B" w:rsidP="003B6B67">
            <w:pPr>
              <w:jc w:val="center"/>
              <w:rPr>
                <w:rFonts w:ascii="Times New Roman" w:hAnsi="Times New Roman" w:cs="Times New Roman"/>
                <w:b/>
                <w:sz w:val="18"/>
                <w:szCs w:val="18"/>
              </w:rPr>
            </w:pPr>
            <w:r w:rsidRPr="00B35693">
              <w:rPr>
                <w:rFonts w:ascii="Times New Roman" w:hAnsi="Times New Roman" w:cs="Times New Roman"/>
                <w:b/>
                <w:sz w:val="18"/>
                <w:szCs w:val="18"/>
              </w:rPr>
              <w:t>Pre-Test</w:t>
            </w:r>
          </w:p>
        </w:tc>
        <w:tc>
          <w:tcPr>
            <w:tcW w:w="2250" w:type="dxa"/>
            <w:tcBorders>
              <w:top w:val="single" w:sz="4" w:space="0" w:color="auto"/>
              <w:bottom w:val="single" w:sz="4" w:space="0" w:color="auto"/>
            </w:tcBorders>
            <w:vAlign w:val="center"/>
          </w:tcPr>
          <w:p w:rsidR="00CB3D2B" w:rsidRPr="00B35693" w:rsidRDefault="00CB3D2B" w:rsidP="003B6B67">
            <w:pPr>
              <w:jc w:val="center"/>
              <w:rPr>
                <w:rFonts w:ascii="Times New Roman" w:hAnsi="Times New Roman" w:cs="Times New Roman"/>
                <w:b/>
                <w:sz w:val="18"/>
                <w:szCs w:val="18"/>
              </w:rPr>
            </w:pPr>
            <w:r w:rsidRPr="00B35693">
              <w:rPr>
                <w:rFonts w:ascii="Times New Roman" w:hAnsi="Times New Roman" w:cs="Times New Roman"/>
                <w:b/>
                <w:sz w:val="18"/>
                <w:szCs w:val="18"/>
              </w:rPr>
              <w:t>Post-Test</w:t>
            </w:r>
          </w:p>
        </w:tc>
        <w:tc>
          <w:tcPr>
            <w:tcW w:w="3060" w:type="dxa"/>
            <w:tcBorders>
              <w:top w:val="single" w:sz="4" w:space="0" w:color="auto"/>
              <w:bottom w:val="single" w:sz="4" w:space="0" w:color="auto"/>
            </w:tcBorders>
            <w:vAlign w:val="center"/>
          </w:tcPr>
          <w:p w:rsidR="00CB3D2B" w:rsidRPr="00B35693" w:rsidRDefault="00CB3D2B" w:rsidP="003B6B67">
            <w:pPr>
              <w:jc w:val="center"/>
              <w:rPr>
                <w:rFonts w:ascii="Times New Roman" w:hAnsi="Times New Roman" w:cs="Times New Roman"/>
                <w:b/>
                <w:sz w:val="18"/>
                <w:szCs w:val="18"/>
              </w:rPr>
            </w:pPr>
            <w:r w:rsidRPr="00B35693">
              <w:rPr>
                <w:rFonts w:ascii="Times New Roman" w:hAnsi="Times New Roman" w:cs="Times New Roman"/>
                <w:b/>
                <w:sz w:val="18"/>
                <w:szCs w:val="18"/>
              </w:rPr>
              <w:t>N-Gain</w:t>
            </w:r>
          </w:p>
        </w:tc>
      </w:tr>
      <w:tr w:rsidR="00CB3D2B" w:rsidTr="003B6B67">
        <w:tc>
          <w:tcPr>
            <w:tcW w:w="2088" w:type="dxa"/>
            <w:tcBorders>
              <w:top w:val="single" w:sz="4" w:space="0" w:color="auto"/>
            </w:tcBorders>
            <w:vAlign w:val="center"/>
          </w:tcPr>
          <w:p w:rsidR="00CB3D2B" w:rsidRDefault="00CB3D2B" w:rsidP="003B6B67">
            <w:pPr>
              <w:jc w:val="center"/>
              <w:rPr>
                <w:rFonts w:ascii="Times New Roman" w:hAnsi="Times New Roman" w:cs="Times New Roman"/>
                <w:sz w:val="20"/>
                <w:szCs w:val="20"/>
              </w:rPr>
            </w:pPr>
            <w:r>
              <w:rPr>
                <w:rFonts w:ascii="Times New Roman" w:hAnsi="Times New Roman" w:cs="Times New Roman"/>
                <w:sz w:val="20"/>
                <w:szCs w:val="20"/>
              </w:rPr>
              <w:t>Experiment</w:t>
            </w:r>
          </w:p>
        </w:tc>
        <w:tc>
          <w:tcPr>
            <w:tcW w:w="2070" w:type="dxa"/>
            <w:tcBorders>
              <w:top w:val="single" w:sz="4" w:space="0" w:color="auto"/>
            </w:tcBorders>
            <w:vAlign w:val="center"/>
          </w:tcPr>
          <w:p w:rsidR="00CB3D2B" w:rsidRDefault="00CB3D2B" w:rsidP="003B6B67">
            <w:pPr>
              <w:jc w:val="center"/>
              <w:rPr>
                <w:rFonts w:ascii="Times New Roman" w:hAnsi="Times New Roman" w:cs="Times New Roman"/>
                <w:sz w:val="20"/>
                <w:szCs w:val="20"/>
              </w:rPr>
            </w:pPr>
            <w:r>
              <w:rPr>
                <w:rFonts w:ascii="Times New Roman" w:hAnsi="Times New Roman" w:cs="Times New Roman"/>
                <w:sz w:val="20"/>
                <w:szCs w:val="20"/>
              </w:rPr>
              <w:t>28.00</w:t>
            </w:r>
          </w:p>
        </w:tc>
        <w:tc>
          <w:tcPr>
            <w:tcW w:w="2250" w:type="dxa"/>
            <w:tcBorders>
              <w:top w:val="single" w:sz="4" w:space="0" w:color="auto"/>
            </w:tcBorders>
            <w:vAlign w:val="center"/>
          </w:tcPr>
          <w:p w:rsidR="00CB3D2B" w:rsidRDefault="003B26D2" w:rsidP="003B6B67">
            <w:pPr>
              <w:jc w:val="center"/>
              <w:rPr>
                <w:rFonts w:ascii="Times New Roman" w:hAnsi="Times New Roman" w:cs="Times New Roman"/>
                <w:sz w:val="20"/>
                <w:szCs w:val="20"/>
              </w:rPr>
            </w:pPr>
            <w:r>
              <w:rPr>
                <w:rFonts w:ascii="Times New Roman" w:hAnsi="Times New Roman" w:cs="Times New Roman"/>
                <w:sz w:val="20"/>
                <w:szCs w:val="20"/>
              </w:rPr>
              <w:t>67.50</w:t>
            </w:r>
          </w:p>
        </w:tc>
        <w:tc>
          <w:tcPr>
            <w:tcW w:w="3060" w:type="dxa"/>
            <w:tcBorders>
              <w:top w:val="single" w:sz="4" w:space="0" w:color="auto"/>
            </w:tcBorders>
            <w:vAlign w:val="center"/>
          </w:tcPr>
          <w:p w:rsidR="00CB3D2B" w:rsidRDefault="00CB3D2B" w:rsidP="003B6B67">
            <w:pPr>
              <w:jc w:val="center"/>
              <w:rPr>
                <w:rFonts w:ascii="Times New Roman" w:hAnsi="Times New Roman" w:cs="Times New Roman"/>
                <w:sz w:val="20"/>
                <w:szCs w:val="20"/>
              </w:rPr>
            </w:pPr>
            <w:r>
              <w:rPr>
                <w:rFonts w:ascii="Times New Roman" w:hAnsi="Times New Roman" w:cs="Times New Roman"/>
                <w:sz w:val="20"/>
                <w:szCs w:val="20"/>
              </w:rPr>
              <w:t>0.55 (Average)</w:t>
            </w:r>
          </w:p>
        </w:tc>
      </w:tr>
      <w:tr w:rsidR="00CB3D2B" w:rsidTr="003B6B67">
        <w:tc>
          <w:tcPr>
            <w:tcW w:w="2088" w:type="dxa"/>
            <w:tcBorders>
              <w:bottom w:val="single" w:sz="4" w:space="0" w:color="auto"/>
            </w:tcBorders>
            <w:vAlign w:val="center"/>
          </w:tcPr>
          <w:p w:rsidR="00CB3D2B" w:rsidRDefault="00CB3D2B" w:rsidP="003B6B67">
            <w:pPr>
              <w:jc w:val="center"/>
              <w:rPr>
                <w:rFonts w:ascii="Times New Roman" w:hAnsi="Times New Roman" w:cs="Times New Roman"/>
                <w:sz w:val="20"/>
                <w:szCs w:val="20"/>
              </w:rPr>
            </w:pPr>
            <w:r>
              <w:rPr>
                <w:rFonts w:ascii="Times New Roman" w:hAnsi="Times New Roman" w:cs="Times New Roman"/>
                <w:sz w:val="20"/>
                <w:szCs w:val="20"/>
              </w:rPr>
              <w:t>Control</w:t>
            </w:r>
          </w:p>
        </w:tc>
        <w:tc>
          <w:tcPr>
            <w:tcW w:w="2070" w:type="dxa"/>
            <w:tcBorders>
              <w:bottom w:val="single" w:sz="4" w:space="0" w:color="auto"/>
            </w:tcBorders>
            <w:vAlign w:val="center"/>
          </w:tcPr>
          <w:p w:rsidR="00CB3D2B" w:rsidRDefault="00CB3D2B" w:rsidP="003B6B67">
            <w:pPr>
              <w:jc w:val="center"/>
              <w:rPr>
                <w:rFonts w:ascii="Times New Roman" w:hAnsi="Times New Roman" w:cs="Times New Roman"/>
                <w:sz w:val="20"/>
                <w:szCs w:val="20"/>
              </w:rPr>
            </w:pPr>
            <w:r>
              <w:rPr>
                <w:rFonts w:ascii="Times New Roman" w:hAnsi="Times New Roman" w:cs="Times New Roman"/>
                <w:sz w:val="20"/>
                <w:szCs w:val="20"/>
              </w:rPr>
              <w:t>27.10</w:t>
            </w:r>
          </w:p>
        </w:tc>
        <w:tc>
          <w:tcPr>
            <w:tcW w:w="2250" w:type="dxa"/>
            <w:tcBorders>
              <w:bottom w:val="single" w:sz="4" w:space="0" w:color="auto"/>
            </w:tcBorders>
            <w:vAlign w:val="center"/>
          </w:tcPr>
          <w:p w:rsidR="00CB3D2B" w:rsidRDefault="003B26D2" w:rsidP="003B26D2">
            <w:pPr>
              <w:jc w:val="center"/>
              <w:rPr>
                <w:rFonts w:ascii="Times New Roman" w:hAnsi="Times New Roman" w:cs="Times New Roman"/>
                <w:sz w:val="20"/>
                <w:szCs w:val="20"/>
              </w:rPr>
            </w:pPr>
            <w:r>
              <w:rPr>
                <w:rFonts w:ascii="Times New Roman" w:hAnsi="Times New Roman" w:cs="Times New Roman"/>
                <w:sz w:val="20"/>
                <w:szCs w:val="20"/>
              </w:rPr>
              <w:t>49.70</w:t>
            </w:r>
          </w:p>
        </w:tc>
        <w:tc>
          <w:tcPr>
            <w:tcW w:w="3060" w:type="dxa"/>
            <w:tcBorders>
              <w:bottom w:val="single" w:sz="4" w:space="0" w:color="auto"/>
            </w:tcBorders>
            <w:vAlign w:val="center"/>
          </w:tcPr>
          <w:p w:rsidR="00CB3D2B" w:rsidRDefault="00CB3D2B" w:rsidP="003B6B67">
            <w:pPr>
              <w:jc w:val="center"/>
              <w:rPr>
                <w:rFonts w:ascii="Times New Roman" w:hAnsi="Times New Roman" w:cs="Times New Roman"/>
                <w:sz w:val="20"/>
                <w:szCs w:val="20"/>
              </w:rPr>
            </w:pPr>
            <w:r>
              <w:rPr>
                <w:rFonts w:ascii="Times New Roman" w:hAnsi="Times New Roman" w:cs="Times New Roman"/>
                <w:sz w:val="20"/>
                <w:szCs w:val="20"/>
              </w:rPr>
              <w:t>0.31 (Average)</w:t>
            </w:r>
          </w:p>
        </w:tc>
      </w:tr>
    </w:tbl>
    <w:p w:rsidR="00CB3D2B" w:rsidRDefault="00CB3D2B" w:rsidP="009B7671">
      <w:pPr>
        <w:pStyle w:val="Paragraph"/>
      </w:pPr>
    </w:p>
    <w:p w:rsidR="00792A6C" w:rsidRDefault="00CB3D2B" w:rsidP="00CB3D2B">
      <w:pPr>
        <w:pStyle w:val="Paragraph"/>
      </w:pPr>
      <w:r>
        <w:t xml:space="preserve">To determine whether the differences in improvement of the control class and experiment class significant or not, then </w:t>
      </w:r>
      <w:r w:rsidR="00792A6C">
        <w:t>we used the statistical test analysis to test the hypothesis using T-test. Result of the hypothesis testing presented in table 3 show that the differences categorized as significant;</w:t>
      </w:r>
    </w:p>
    <w:p w:rsidR="00792A6C" w:rsidRDefault="00792A6C" w:rsidP="00CB3D2B">
      <w:pPr>
        <w:pStyle w:val="Paragraph"/>
      </w:pPr>
    </w:p>
    <w:p w:rsidR="001C7A2F" w:rsidRDefault="001C7A2F" w:rsidP="00CB3D2B">
      <w:pPr>
        <w:pStyle w:val="Paragraph"/>
      </w:pPr>
    </w:p>
    <w:p w:rsidR="00CB3D2B" w:rsidRDefault="00792A6C" w:rsidP="001C7A2F">
      <w:pPr>
        <w:pStyle w:val="Paragraph"/>
        <w:jc w:val="center"/>
        <w:rPr>
          <w:sz w:val="18"/>
          <w:szCs w:val="18"/>
        </w:rPr>
      </w:pPr>
      <w:r w:rsidRPr="00792A6C">
        <w:rPr>
          <w:b/>
          <w:sz w:val="18"/>
          <w:szCs w:val="18"/>
        </w:rPr>
        <w:t>TABLE 3</w:t>
      </w:r>
      <w:r w:rsidRPr="00792A6C">
        <w:rPr>
          <w:sz w:val="18"/>
          <w:szCs w:val="18"/>
        </w:rPr>
        <w:t xml:space="preserve"> Result of T-test heat materials understanding</w:t>
      </w:r>
    </w:p>
    <w:p w:rsidR="001C7A2F" w:rsidRDefault="001C7A2F" w:rsidP="001C7A2F">
      <w:pPr>
        <w:pStyle w:val="Paragraph"/>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070"/>
        <w:gridCol w:w="2610"/>
      </w:tblGrid>
      <w:tr w:rsidR="00792A6C" w:rsidRPr="00B35693" w:rsidTr="00792A6C">
        <w:tc>
          <w:tcPr>
            <w:tcW w:w="2394" w:type="dxa"/>
            <w:tcBorders>
              <w:top w:val="single" w:sz="4" w:space="0" w:color="auto"/>
              <w:bottom w:val="single" w:sz="4" w:space="0" w:color="auto"/>
            </w:tcBorders>
            <w:vAlign w:val="center"/>
          </w:tcPr>
          <w:p w:rsidR="00792A6C" w:rsidRPr="00B35693" w:rsidRDefault="00792A6C" w:rsidP="003B6B67">
            <w:pPr>
              <w:jc w:val="center"/>
              <w:rPr>
                <w:b/>
                <w:sz w:val="18"/>
                <w:szCs w:val="18"/>
              </w:rPr>
            </w:pPr>
            <w:r w:rsidRPr="00B35693">
              <w:rPr>
                <w:b/>
                <w:sz w:val="18"/>
                <w:szCs w:val="18"/>
              </w:rPr>
              <w:t xml:space="preserve">Mean Rank of  </w:t>
            </w:r>
            <w:r>
              <w:rPr>
                <w:b/>
                <w:sz w:val="18"/>
                <w:szCs w:val="18"/>
              </w:rPr>
              <w:t xml:space="preserve">the </w:t>
            </w:r>
            <w:r w:rsidRPr="00B35693">
              <w:rPr>
                <w:b/>
                <w:sz w:val="18"/>
                <w:szCs w:val="18"/>
              </w:rPr>
              <w:t>Control Class (N=26)</w:t>
            </w:r>
          </w:p>
        </w:tc>
        <w:tc>
          <w:tcPr>
            <w:tcW w:w="2394" w:type="dxa"/>
            <w:tcBorders>
              <w:top w:val="single" w:sz="4" w:space="0" w:color="auto"/>
              <w:bottom w:val="single" w:sz="4" w:space="0" w:color="auto"/>
            </w:tcBorders>
            <w:vAlign w:val="center"/>
          </w:tcPr>
          <w:p w:rsidR="00792A6C" w:rsidRPr="00B35693" w:rsidRDefault="00792A6C" w:rsidP="003B6B67">
            <w:pPr>
              <w:jc w:val="center"/>
              <w:rPr>
                <w:b/>
                <w:sz w:val="18"/>
                <w:szCs w:val="18"/>
              </w:rPr>
            </w:pPr>
            <w:r w:rsidRPr="00B35693">
              <w:rPr>
                <w:b/>
                <w:sz w:val="18"/>
                <w:szCs w:val="18"/>
              </w:rPr>
              <w:t xml:space="preserve">Mean Rank of  </w:t>
            </w:r>
            <w:r>
              <w:rPr>
                <w:b/>
                <w:sz w:val="18"/>
                <w:szCs w:val="18"/>
              </w:rPr>
              <w:t xml:space="preserve">the </w:t>
            </w:r>
            <w:r w:rsidRPr="00B35693">
              <w:rPr>
                <w:b/>
                <w:sz w:val="18"/>
                <w:szCs w:val="18"/>
              </w:rPr>
              <w:t>Experiment Class (N=28)</w:t>
            </w:r>
          </w:p>
        </w:tc>
        <w:tc>
          <w:tcPr>
            <w:tcW w:w="2070" w:type="dxa"/>
            <w:tcBorders>
              <w:top w:val="single" w:sz="4" w:space="0" w:color="auto"/>
              <w:bottom w:val="single" w:sz="4" w:space="0" w:color="auto"/>
            </w:tcBorders>
            <w:vAlign w:val="center"/>
          </w:tcPr>
          <w:p w:rsidR="00792A6C" w:rsidRPr="00B35693" w:rsidRDefault="00792A6C" w:rsidP="003B6B67">
            <w:pPr>
              <w:jc w:val="center"/>
              <w:rPr>
                <w:b/>
                <w:sz w:val="18"/>
                <w:szCs w:val="18"/>
              </w:rPr>
            </w:pPr>
            <w:r w:rsidRPr="00B35693">
              <w:rPr>
                <w:b/>
                <w:sz w:val="18"/>
                <w:szCs w:val="18"/>
              </w:rPr>
              <w:t>Sig.</w:t>
            </w:r>
          </w:p>
        </w:tc>
        <w:tc>
          <w:tcPr>
            <w:tcW w:w="2610" w:type="dxa"/>
            <w:tcBorders>
              <w:top w:val="single" w:sz="4" w:space="0" w:color="auto"/>
              <w:bottom w:val="single" w:sz="4" w:space="0" w:color="auto"/>
            </w:tcBorders>
            <w:vAlign w:val="center"/>
          </w:tcPr>
          <w:p w:rsidR="00792A6C" w:rsidRPr="00B35693" w:rsidRDefault="00792A6C" w:rsidP="003B6B67">
            <w:pPr>
              <w:jc w:val="center"/>
              <w:rPr>
                <w:b/>
                <w:sz w:val="18"/>
                <w:szCs w:val="18"/>
              </w:rPr>
            </w:pPr>
            <w:r w:rsidRPr="00B35693">
              <w:rPr>
                <w:b/>
                <w:sz w:val="18"/>
                <w:szCs w:val="18"/>
              </w:rPr>
              <w:t>Decision</w:t>
            </w:r>
          </w:p>
        </w:tc>
      </w:tr>
      <w:tr w:rsidR="00792A6C" w:rsidTr="00792A6C">
        <w:tc>
          <w:tcPr>
            <w:tcW w:w="2394" w:type="dxa"/>
            <w:tcBorders>
              <w:top w:val="single" w:sz="4" w:space="0" w:color="auto"/>
              <w:bottom w:val="single" w:sz="4" w:space="0" w:color="auto"/>
            </w:tcBorders>
            <w:vAlign w:val="center"/>
          </w:tcPr>
          <w:p w:rsidR="00792A6C" w:rsidRDefault="00792A6C" w:rsidP="003B6B67">
            <w:pPr>
              <w:jc w:val="center"/>
              <w:rPr>
                <w:sz w:val="20"/>
              </w:rPr>
            </w:pPr>
            <w:r>
              <w:rPr>
                <w:sz w:val="20"/>
              </w:rPr>
              <w:t>0.31</w:t>
            </w:r>
          </w:p>
        </w:tc>
        <w:tc>
          <w:tcPr>
            <w:tcW w:w="2394" w:type="dxa"/>
            <w:tcBorders>
              <w:top w:val="single" w:sz="4" w:space="0" w:color="auto"/>
              <w:bottom w:val="single" w:sz="4" w:space="0" w:color="auto"/>
            </w:tcBorders>
            <w:vAlign w:val="center"/>
          </w:tcPr>
          <w:p w:rsidR="00792A6C" w:rsidRDefault="00792A6C" w:rsidP="003B6B67">
            <w:pPr>
              <w:jc w:val="center"/>
              <w:rPr>
                <w:sz w:val="20"/>
              </w:rPr>
            </w:pPr>
            <w:r>
              <w:rPr>
                <w:sz w:val="20"/>
              </w:rPr>
              <w:t>0.55</w:t>
            </w:r>
          </w:p>
        </w:tc>
        <w:tc>
          <w:tcPr>
            <w:tcW w:w="2070" w:type="dxa"/>
            <w:tcBorders>
              <w:top w:val="single" w:sz="4" w:space="0" w:color="auto"/>
              <w:bottom w:val="single" w:sz="4" w:space="0" w:color="auto"/>
            </w:tcBorders>
            <w:vAlign w:val="center"/>
          </w:tcPr>
          <w:p w:rsidR="00792A6C" w:rsidRDefault="00792A6C" w:rsidP="003B6B67">
            <w:pPr>
              <w:jc w:val="center"/>
              <w:rPr>
                <w:sz w:val="20"/>
              </w:rPr>
            </w:pPr>
            <w:r>
              <w:rPr>
                <w:sz w:val="20"/>
              </w:rPr>
              <w:t>0.000</w:t>
            </w:r>
          </w:p>
        </w:tc>
        <w:tc>
          <w:tcPr>
            <w:tcW w:w="2610" w:type="dxa"/>
            <w:tcBorders>
              <w:top w:val="single" w:sz="4" w:space="0" w:color="auto"/>
              <w:bottom w:val="single" w:sz="4" w:space="0" w:color="auto"/>
            </w:tcBorders>
            <w:vAlign w:val="center"/>
          </w:tcPr>
          <w:p w:rsidR="00792A6C" w:rsidRDefault="00792A6C" w:rsidP="003B6B67">
            <w:pPr>
              <w:jc w:val="center"/>
              <w:rPr>
                <w:sz w:val="20"/>
              </w:rPr>
            </w:pPr>
            <w:r>
              <w:rPr>
                <w:sz w:val="20"/>
              </w:rPr>
              <w:t>Significant</w:t>
            </w:r>
          </w:p>
        </w:tc>
      </w:tr>
    </w:tbl>
    <w:p w:rsidR="00792A6C" w:rsidRPr="00792A6C" w:rsidRDefault="00792A6C" w:rsidP="00CB3D2B">
      <w:pPr>
        <w:pStyle w:val="Paragraph"/>
        <w:rPr>
          <w:sz w:val="18"/>
          <w:szCs w:val="18"/>
        </w:rPr>
      </w:pPr>
    </w:p>
    <w:p w:rsidR="00CB3D2B" w:rsidRPr="00075EA6" w:rsidRDefault="00792A6C" w:rsidP="00CB3D2B">
      <w:pPr>
        <w:pStyle w:val="Paragraph"/>
      </w:pPr>
      <w:r>
        <w:t>The results of statistical hypothesis test parametric T-test values obtained. Sig</w:t>
      </w:r>
      <w:r w:rsidR="007443C8">
        <w:t>.</w:t>
      </w:r>
      <w:r w:rsidR="00556863">
        <w:t xml:space="preserve"> (2tailed) </w:t>
      </w:r>
      <w:proofErr w:type="gramStart"/>
      <w:r w:rsidR="00556863">
        <w:t xml:space="preserve">or </w:t>
      </w:r>
      <w:r>
        <w:t xml:space="preserve"> p</w:t>
      </w:r>
      <w:proofErr w:type="gramEnd"/>
      <w:r w:rsidR="00773A0E">
        <w:t xml:space="preserve">. </w:t>
      </w:r>
      <w:r>
        <w:t>value of 0.000</w:t>
      </w:r>
      <w:r w:rsidR="00556863">
        <w:t xml:space="preserve"> where this</w:t>
      </w:r>
      <w:r>
        <w:t xml:space="preserve"> value is smaller than the specified significance value (p. 0.000 &lt; α. 0.005) with a 95% confidence level. Thus </w:t>
      </w:r>
      <w:r w:rsidR="007443C8">
        <w:t>H</w:t>
      </w:r>
      <w:r w:rsidR="007443C8">
        <w:rPr>
          <w:vertAlign w:val="subscript"/>
        </w:rPr>
        <w:t>o</w:t>
      </w:r>
      <w:r w:rsidR="007443C8">
        <w:t xml:space="preserve"> was rejected, and H</w:t>
      </w:r>
      <w:r w:rsidR="007443C8">
        <w:rPr>
          <w:vertAlign w:val="subscript"/>
        </w:rPr>
        <w:t>a</w:t>
      </w:r>
      <w:r w:rsidR="007443C8">
        <w:t xml:space="preserve"> is accepted that increase heat materials understanding of students in the experiment class was significantly greater than the increase heat materials understanding of students in the control class.</w:t>
      </w:r>
    </w:p>
    <w:p w:rsidR="00AB3AFD" w:rsidRPr="00556D89" w:rsidRDefault="00AB3AFD" w:rsidP="00AB3AFD">
      <w:pPr>
        <w:spacing w:before="100" w:beforeAutospacing="1" w:after="100" w:afterAutospacing="1"/>
        <w:ind w:firstLine="270"/>
        <w:jc w:val="both"/>
        <w:rPr>
          <w:sz w:val="20"/>
          <w:lang w:eastAsia="id-ID"/>
        </w:rPr>
      </w:pPr>
      <w:r>
        <w:rPr>
          <w:sz w:val="20"/>
          <w:lang w:eastAsia="id-ID"/>
        </w:rPr>
        <w:t xml:space="preserve">Results in this study that the implementation of ILD model assisted science magic improve understanding of students. </w:t>
      </w:r>
      <w:r w:rsidRPr="00556D89">
        <w:rPr>
          <w:sz w:val="20"/>
          <w:lang w:eastAsia="id-ID"/>
        </w:rPr>
        <w:t xml:space="preserve">Some concepts can be initiated by presenting the phenomena of science through </w:t>
      </w:r>
      <w:r w:rsidRPr="00556D89">
        <w:rPr>
          <w:i/>
          <w:iCs/>
          <w:sz w:val="20"/>
          <w:lang w:eastAsia="id-ID"/>
        </w:rPr>
        <w:t>science magic</w:t>
      </w:r>
      <w:r w:rsidRPr="00556D89">
        <w:rPr>
          <w:sz w:val="20"/>
          <w:lang w:eastAsia="id-ID"/>
        </w:rPr>
        <w:t xml:space="preserve"> in the learning process. In its activities the practice of </w:t>
      </w:r>
      <w:r w:rsidRPr="00556D89">
        <w:rPr>
          <w:i/>
          <w:iCs/>
          <w:sz w:val="20"/>
          <w:lang w:eastAsia="id-ID"/>
        </w:rPr>
        <w:t>science magic</w:t>
      </w:r>
      <w:r w:rsidRPr="00556D89">
        <w:rPr>
          <w:sz w:val="20"/>
          <w:lang w:eastAsia="id-ID"/>
        </w:rPr>
        <w:t xml:space="preserve"> made the development of learning and teaching strategies should be adopted to improve the outcomes of these learning activities. Many researchers have shown that the activities of </w:t>
      </w:r>
      <w:r w:rsidRPr="00556D89">
        <w:rPr>
          <w:i/>
          <w:iCs/>
          <w:sz w:val="20"/>
          <w:lang w:eastAsia="id-ID"/>
        </w:rPr>
        <w:t>science magic</w:t>
      </w:r>
      <w:r w:rsidRPr="00556D89">
        <w:rPr>
          <w:sz w:val="20"/>
          <w:lang w:eastAsia="id-ID"/>
        </w:rPr>
        <w:t xml:space="preserve"> quite effective in teaching science and learning </w:t>
      </w:r>
      <w:r w:rsidR="00384814">
        <w:rPr>
          <w:sz w:val="20"/>
        </w:rPr>
        <w:t>[12, 13, 14, 15</w:t>
      </w:r>
      <w:r w:rsidRPr="00556D89">
        <w:rPr>
          <w:sz w:val="20"/>
        </w:rPr>
        <w:t>],</w:t>
      </w:r>
      <w:r w:rsidRPr="00556D89">
        <w:rPr>
          <w:sz w:val="20"/>
          <w:lang w:eastAsia="id-ID"/>
        </w:rPr>
        <w:t xml:space="preserve"> because it can generate student interest and encourage them to participate actively in the instructions that have been made. </w:t>
      </w:r>
    </w:p>
    <w:p w:rsidR="007443C8" w:rsidRDefault="00AB3AFD" w:rsidP="00AB3AFD">
      <w:pPr>
        <w:pStyle w:val="Paragraph"/>
        <w:rPr>
          <w:lang w:eastAsia="id-ID"/>
        </w:rPr>
      </w:pPr>
      <w:r w:rsidRPr="00556D89">
        <w:rPr>
          <w:lang w:eastAsia="id-ID"/>
        </w:rPr>
        <w:t xml:space="preserve">This </w:t>
      </w:r>
      <w:r w:rsidRPr="00556D89">
        <w:rPr>
          <w:i/>
          <w:iCs/>
          <w:lang w:eastAsia="id-ID"/>
        </w:rPr>
        <w:t>magic science</w:t>
      </w:r>
      <w:r w:rsidRPr="00556D89">
        <w:rPr>
          <w:lang w:eastAsia="id-ID"/>
        </w:rPr>
        <w:t xml:space="preserve"> Activities will arouse the attention and interest of the students, when inserted into the elements of the learning process, especially in the matter of physics. Students will be able to develop relevant knowledge and skills through observation and manipulation that occurred during the course of </w:t>
      </w:r>
      <w:r w:rsidRPr="00556D89">
        <w:rPr>
          <w:i/>
          <w:iCs/>
          <w:lang w:eastAsia="id-ID"/>
        </w:rPr>
        <w:t>science magic.</w:t>
      </w:r>
      <w:r w:rsidRPr="00556D89">
        <w:rPr>
          <w:lang w:eastAsia="id-ID"/>
        </w:rPr>
        <w:t xml:space="preserve"> According to the study </w:t>
      </w:r>
      <w:r w:rsidRPr="00556D89">
        <w:t>[4]</w:t>
      </w:r>
      <w:r w:rsidRPr="00556D89">
        <w:rPr>
          <w:lang w:eastAsia="id-ID"/>
        </w:rPr>
        <w:t xml:space="preserve">, stated that active learning by combining </w:t>
      </w:r>
      <w:r w:rsidRPr="00556D89">
        <w:rPr>
          <w:i/>
          <w:iCs/>
          <w:lang w:eastAsia="id-ID"/>
        </w:rPr>
        <w:t>science</w:t>
      </w:r>
      <w:r w:rsidRPr="00556D89">
        <w:rPr>
          <w:lang w:eastAsia="id-ID"/>
        </w:rPr>
        <w:t xml:space="preserve"> with </w:t>
      </w:r>
      <w:r w:rsidRPr="00556D89">
        <w:rPr>
          <w:i/>
          <w:iCs/>
          <w:lang w:eastAsia="id-ID"/>
        </w:rPr>
        <w:t>magic</w:t>
      </w:r>
      <w:r w:rsidRPr="00556D89">
        <w:rPr>
          <w:lang w:eastAsia="id-ID"/>
        </w:rPr>
        <w:t xml:space="preserve"> 5E Instructional Model to develop learning materials on the frictional forces can improve students' attitudes toward science.</w:t>
      </w:r>
    </w:p>
    <w:p w:rsidR="00AB3AFD" w:rsidRDefault="00AB3AFD" w:rsidP="00AB3AFD">
      <w:pPr>
        <w:pStyle w:val="Paragraph"/>
        <w:rPr>
          <w:lang w:eastAsia="id-ID"/>
        </w:rPr>
      </w:pPr>
    </w:p>
    <w:p w:rsidR="00280EEB" w:rsidRPr="00075EA6" w:rsidRDefault="00280EEB" w:rsidP="00280EEB">
      <w:pPr>
        <w:pStyle w:val="Heading2"/>
        <w:rPr>
          <w:b w:val="0"/>
          <w:sz w:val="20"/>
        </w:rPr>
      </w:pPr>
      <w:r>
        <w:t>The Improvement in the Respective Aspect of Students’ Heat Materials Understanding</w:t>
      </w:r>
      <w:r w:rsidRPr="00075EA6">
        <w:rPr>
          <w:lang w:val="en-GB" w:eastAsia="en-GB"/>
        </w:rPr>
        <w:t xml:space="preserve"> </w:t>
      </w:r>
      <w:r w:rsidRPr="00075EA6">
        <w:rPr>
          <w:lang w:val="en-GB" w:eastAsia="en-GB"/>
        </w:rPr>
        <w:br/>
      </w:r>
    </w:p>
    <w:p w:rsidR="001919BF" w:rsidRDefault="001919BF" w:rsidP="001919BF">
      <w:pPr>
        <w:pStyle w:val="Paragraph"/>
      </w:pPr>
      <w:r>
        <w:t>Table 4 shows that there is average improvement on every aspect of students’ heat materials understanding in the medium category (experiment class) and the low category to comparing and explaining (control class). Both categorized as average improvement.</w:t>
      </w:r>
    </w:p>
    <w:p w:rsidR="001919BF" w:rsidRDefault="001919BF" w:rsidP="001919BF">
      <w:pPr>
        <w:pStyle w:val="Paragraph"/>
      </w:pPr>
    </w:p>
    <w:p w:rsidR="001B10E3" w:rsidRDefault="001B10E3" w:rsidP="001919BF">
      <w:pPr>
        <w:pStyle w:val="Paragraph"/>
        <w:jc w:val="center"/>
        <w:rPr>
          <w:b/>
          <w:sz w:val="18"/>
          <w:szCs w:val="18"/>
        </w:rPr>
      </w:pPr>
    </w:p>
    <w:p w:rsidR="001919BF" w:rsidRDefault="001919BF" w:rsidP="001919BF">
      <w:pPr>
        <w:pStyle w:val="Paragraph"/>
        <w:jc w:val="center"/>
        <w:rPr>
          <w:sz w:val="18"/>
          <w:szCs w:val="18"/>
        </w:rPr>
      </w:pPr>
      <w:r>
        <w:rPr>
          <w:b/>
          <w:sz w:val="18"/>
          <w:szCs w:val="18"/>
        </w:rPr>
        <w:lastRenderedPageBreak/>
        <w:t>TABLE 4</w:t>
      </w:r>
      <w:r w:rsidRPr="00792A6C">
        <w:rPr>
          <w:sz w:val="18"/>
          <w:szCs w:val="18"/>
        </w:rPr>
        <w:t xml:space="preserve"> </w:t>
      </w:r>
      <w:r>
        <w:rPr>
          <w:sz w:val="18"/>
          <w:szCs w:val="18"/>
        </w:rPr>
        <w:t xml:space="preserve">The improvement in the respective aspect of students’ heat materials understanding </w:t>
      </w:r>
    </w:p>
    <w:p w:rsidR="001919BF" w:rsidRDefault="001919BF" w:rsidP="001919BF">
      <w:pPr>
        <w:pStyle w:val="Paragraph"/>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2250"/>
        <w:gridCol w:w="1260"/>
        <w:gridCol w:w="1800"/>
        <w:gridCol w:w="1530"/>
        <w:gridCol w:w="1980"/>
      </w:tblGrid>
      <w:tr w:rsidR="001919BF" w:rsidRPr="00B35693" w:rsidTr="001919BF">
        <w:tc>
          <w:tcPr>
            <w:tcW w:w="648" w:type="dxa"/>
            <w:vMerge w:val="restart"/>
            <w:tcBorders>
              <w:top w:val="single" w:sz="4" w:space="0" w:color="auto"/>
            </w:tcBorders>
            <w:vAlign w:val="center"/>
          </w:tcPr>
          <w:p w:rsidR="001919BF" w:rsidRPr="00B35693" w:rsidRDefault="001919BF" w:rsidP="003B6B67">
            <w:pPr>
              <w:jc w:val="center"/>
              <w:rPr>
                <w:b/>
                <w:sz w:val="18"/>
                <w:szCs w:val="18"/>
              </w:rPr>
            </w:pPr>
            <w:r w:rsidRPr="00B35693">
              <w:rPr>
                <w:b/>
                <w:sz w:val="18"/>
                <w:szCs w:val="18"/>
              </w:rPr>
              <w:t>No</w:t>
            </w:r>
          </w:p>
        </w:tc>
        <w:tc>
          <w:tcPr>
            <w:tcW w:w="2250" w:type="dxa"/>
            <w:vMerge w:val="restart"/>
            <w:tcBorders>
              <w:top w:val="single" w:sz="4" w:space="0" w:color="auto"/>
            </w:tcBorders>
            <w:vAlign w:val="center"/>
          </w:tcPr>
          <w:p w:rsidR="001919BF" w:rsidRPr="00B35693" w:rsidRDefault="001919BF" w:rsidP="003B6B67">
            <w:pPr>
              <w:jc w:val="center"/>
              <w:rPr>
                <w:b/>
                <w:sz w:val="18"/>
                <w:szCs w:val="18"/>
              </w:rPr>
            </w:pPr>
            <w:r w:rsidRPr="00B35693">
              <w:rPr>
                <w:b/>
                <w:sz w:val="18"/>
                <w:szCs w:val="18"/>
              </w:rPr>
              <w:t>Understanding Aspect</w:t>
            </w:r>
          </w:p>
        </w:tc>
        <w:tc>
          <w:tcPr>
            <w:tcW w:w="1260" w:type="dxa"/>
            <w:vMerge w:val="restart"/>
            <w:tcBorders>
              <w:top w:val="single" w:sz="4" w:space="0" w:color="auto"/>
            </w:tcBorders>
            <w:vAlign w:val="center"/>
          </w:tcPr>
          <w:p w:rsidR="001919BF" w:rsidRPr="00B35693" w:rsidRDefault="001919BF" w:rsidP="003B6B67">
            <w:pPr>
              <w:jc w:val="center"/>
              <w:rPr>
                <w:b/>
                <w:sz w:val="18"/>
                <w:szCs w:val="18"/>
              </w:rPr>
            </w:pPr>
            <w:r w:rsidRPr="00B35693">
              <w:rPr>
                <w:b/>
                <w:sz w:val="18"/>
                <w:szCs w:val="18"/>
              </w:rPr>
              <w:t>Class</w:t>
            </w:r>
          </w:p>
        </w:tc>
        <w:tc>
          <w:tcPr>
            <w:tcW w:w="5310" w:type="dxa"/>
            <w:gridSpan w:val="3"/>
            <w:tcBorders>
              <w:top w:val="single" w:sz="4" w:space="0" w:color="auto"/>
              <w:bottom w:val="single" w:sz="4" w:space="0" w:color="auto"/>
            </w:tcBorders>
            <w:vAlign w:val="center"/>
          </w:tcPr>
          <w:p w:rsidR="001919BF" w:rsidRPr="00B35693" w:rsidRDefault="001919BF" w:rsidP="003B6B67">
            <w:pPr>
              <w:jc w:val="center"/>
              <w:rPr>
                <w:b/>
                <w:sz w:val="18"/>
                <w:szCs w:val="18"/>
              </w:rPr>
            </w:pPr>
            <w:r w:rsidRPr="00B35693">
              <w:rPr>
                <w:b/>
                <w:sz w:val="18"/>
                <w:szCs w:val="18"/>
              </w:rPr>
              <w:t>Average Score</w:t>
            </w:r>
          </w:p>
        </w:tc>
      </w:tr>
      <w:tr w:rsidR="001919BF" w:rsidRPr="00B35693" w:rsidTr="001919BF">
        <w:tc>
          <w:tcPr>
            <w:tcW w:w="648" w:type="dxa"/>
            <w:vMerge/>
            <w:tcBorders>
              <w:bottom w:val="single" w:sz="4" w:space="0" w:color="auto"/>
            </w:tcBorders>
            <w:vAlign w:val="center"/>
          </w:tcPr>
          <w:p w:rsidR="001919BF" w:rsidRPr="00B35693" w:rsidRDefault="001919BF" w:rsidP="003B6B67">
            <w:pPr>
              <w:jc w:val="center"/>
              <w:rPr>
                <w:b/>
                <w:sz w:val="18"/>
                <w:szCs w:val="18"/>
              </w:rPr>
            </w:pPr>
          </w:p>
        </w:tc>
        <w:tc>
          <w:tcPr>
            <w:tcW w:w="2250" w:type="dxa"/>
            <w:vMerge/>
            <w:tcBorders>
              <w:bottom w:val="single" w:sz="4" w:space="0" w:color="auto"/>
            </w:tcBorders>
            <w:vAlign w:val="center"/>
          </w:tcPr>
          <w:p w:rsidR="001919BF" w:rsidRPr="00B35693" w:rsidRDefault="001919BF" w:rsidP="003B6B67">
            <w:pPr>
              <w:jc w:val="center"/>
              <w:rPr>
                <w:b/>
                <w:sz w:val="18"/>
                <w:szCs w:val="18"/>
              </w:rPr>
            </w:pPr>
          </w:p>
        </w:tc>
        <w:tc>
          <w:tcPr>
            <w:tcW w:w="1260" w:type="dxa"/>
            <w:vMerge/>
            <w:tcBorders>
              <w:bottom w:val="single" w:sz="4" w:space="0" w:color="auto"/>
            </w:tcBorders>
            <w:vAlign w:val="center"/>
          </w:tcPr>
          <w:p w:rsidR="001919BF" w:rsidRPr="00B35693" w:rsidRDefault="001919BF" w:rsidP="003B6B67">
            <w:pPr>
              <w:jc w:val="center"/>
              <w:rPr>
                <w:b/>
                <w:sz w:val="18"/>
                <w:szCs w:val="18"/>
              </w:rPr>
            </w:pPr>
          </w:p>
        </w:tc>
        <w:tc>
          <w:tcPr>
            <w:tcW w:w="1800" w:type="dxa"/>
            <w:tcBorders>
              <w:top w:val="single" w:sz="4" w:space="0" w:color="auto"/>
              <w:bottom w:val="single" w:sz="4" w:space="0" w:color="auto"/>
            </w:tcBorders>
            <w:vAlign w:val="center"/>
          </w:tcPr>
          <w:p w:rsidR="001919BF" w:rsidRPr="00B35693" w:rsidRDefault="001919BF" w:rsidP="003B6B67">
            <w:pPr>
              <w:jc w:val="center"/>
              <w:rPr>
                <w:b/>
                <w:sz w:val="18"/>
                <w:szCs w:val="18"/>
              </w:rPr>
            </w:pPr>
            <w:r w:rsidRPr="00B35693">
              <w:rPr>
                <w:b/>
                <w:sz w:val="18"/>
                <w:szCs w:val="18"/>
              </w:rPr>
              <w:t>Pre-Test</w:t>
            </w:r>
          </w:p>
        </w:tc>
        <w:tc>
          <w:tcPr>
            <w:tcW w:w="1530" w:type="dxa"/>
            <w:tcBorders>
              <w:top w:val="single" w:sz="4" w:space="0" w:color="auto"/>
              <w:bottom w:val="single" w:sz="4" w:space="0" w:color="auto"/>
            </w:tcBorders>
            <w:vAlign w:val="center"/>
          </w:tcPr>
          <w:p w:rsidR="001919BF" w:rsidRPr="00B35693" w:rsidRDefault="001919BF" w:rsidP="003B6B67">
            <w:pPr>
              <w:jc w:val="center"/>
              <w:rPr>
                <w:b/>
                <w:sz w:val="18"/>
                <w:szCs w:val="18"/>
              </w:rPr>
            </w:pPr>
            <w:r w:rsidRPr="00B35693">
              <w:rPr>
                <w:b/>
                <w:sz w:val="18"/>
                <w:szCs w:val="18"/>
              </w:rPr>
              <w:t>Post-Test</w:t>
            </w:r>
          </w:p>
        </w:tc>
        <w:tc>
          <w:tcPr>
            <w:tcW w:w="1980" w:type="dxa"/>
            <w:tcBorders>
              <w:top w:val="single" w:sz="4" w:space="0" w:color="auto"/>
              <w:bottom w:val="single" w:sz="4" w:space="0" w:color="auto"/>
            </w:tcBorders>
            <w:vAlign w:val="center"/>
          </w:tcPr>
          <w:p w:rsidR="001919BF" w:rsidRPr="00B35693" w:rsidRDefault="001919BF" w:rsidP="003B6B67">
            <w:pPr>
              <w:jc w:val="center"/>
              <w:rPr>
                <w:b/>
                <w:sz w:val="18"/>
                <w:szCs w:val="18"/>
              </w:rPr>
            </w:pPr>
            <w:r w:rsidRPr="00B35693">
              <w:rPr>
                <w:b/>
                <w:sz w:val="18"/>
                <w:szCs w:val="18"/>
              </w:rPr>
              <w:t>N-Gain</w:t>
            </w:r>
          </w:p>
        </w:tc>
      </w:tr>
      <w:tr w:rsidR="001919BF" w:rsidTr="001919BF">
        <w:tc>
          <w:tcPr>
            <w:tcW w:w="648" w:type="dxa"/>
            <w:vMerge w:val="restart"/>
            <w:tcBorders>
              <w:top w:val="single" w:sz="4" w:space="0" w:color="auto"/>
            </w:tcBorders>
            <w:vAlign w:val="center"/>
          </w:tcPr>
          <w:p w:rsidR="001919BF" w:rsidRDefault="001919BF" w:rsidP="003B6B67">
            <w:pPr>
              <w:jc w:val="center"/>
              <w:rPr>
                <w:sz w:val="20"/>
              </w:rPr>
            </w:pPr>
            <w:r>
              <w:rPr>
                <w:sz w:val="20"/>
              </w:rPr>
              <w:t>1</w:t>
            </w:r>
          </w:p>
        </w:tc>
        <w:tc>
          <w:tcPr>
            <w:tcW w:w="2250" w:type="dxa"/>
            <w:vMerge w:val="restart"/>
            <w:tcBorders>
              <w:top w:val="single" w:sz="4" w:space="0" w:color="auto"/>
            </w:tcBorders>
            <w:vAlign w:val="center"/>
          </w:tcPr>
          <w:p w:rsidR="001919BF" w:rsidRDefault="001919BF" w:rsidP="003B6B67">
            <w:pPr>
              <w:jc w:val="center"/>
              <w:rPr>
                <w:sz w:val="20"/>
              </w:rPr>
            </w:pPr>
            <w:r>
              <w:rPr>
                <w:sz w:val="20"/>
              </w:rPr>
              <w:t>Interpreting</w:t>
            </w:r>
          </w:p>
        </w:tc>
        <w:tc>
          <w:tcPr>
            <w:tcW w:w="1260" w:type="dxa"/>
            <w:tcBorders>
              <w:top w:val="single" w:sz="4" w:space="0" w:color="auto"/>
            </w:tcBorders>
            <w:vAlign w:val="center"/>
          </w:tcPr>
          <w:p w:rsidR="001919BF" w:rsidRDefault="001919BF" w:rsidP="003B6B67">
            <w:pPr>
              <w:jc w:val="center"/>
              <w:rPr>
                <w:sz w:val="20"/>
              </w:rPr>
            </w:pPr>
            <w:r>
              <w:rPr>
                <w:sz w:val="20"/>
              </w:rPr>
              <w:t>Experiment</w:t>
            </w:r>
          </w:p>
        </w:tc>
        <w:tc>
          <w:tcPr>
            <w:tcW w:w="1800" w:type="dxa"/>
            <w:tcBorders>
              <w:top w:val="single" w:sz="4" w:space="0" w:color="auto"/>
            </w:tcBorders>
            <w:vAlign w:val="center"/>
          </w:tcPr>
          <w:p w:rsidR="001919BF" w:rsidRDefault="001919BF" w:rsidP="003B6B67">
            <w:pPr>
              <w:jc w:val="center"/>
              <w:rPr>
                <w:sz w:val="20"/>
              </w:rPr>
            </w:pPr>
            <w:r>
              <w:rPr>
                <w:sz w:val="20"/>
              </w:rPr>
              <w:t>1.61</w:t>
            </w:r>
          </w:p>
        </w:tc>
        <w:tc>
          <w:tcPr>
            <w:tcW w:w="1530" w:type="dxa"/>
            <w:tcBorders>
              <w:top w:val="single" w:sz="4" w:space="0" w:color="auto"/>
            </w:tcBorders>
            <w:vAlign w:val="center"/>
          </w:tcPr>
          <w:p w:rsidR="001919BF" w:rsidRDefault="001919BF" w:rsidP="003B6B67">
            <w:pPr>
              <w:jc w:val="center"/>
              <w:rPr>
                <w:sz w:val="20"/>
              </w:rPr>
            </w:pPr>
            <w:r>
              <w:rPr>
                <w:sz w:val="20"/>
              </w:rPr>
              <w:t>4.18</w:t>
            </w:r>
          </w:p>
        </w:tc>
        <w:tc>
          <w:tcPr>
            <w:tcW w:w="1980" w:type="dxa"/>
            <w:tcBorders>
              <w:top w:val="single" w:sz="4" w:space="0" w:color="auto"/>
            </w:tcBorders>
            <w:vAlign w:val="center"/>
          </w:tcPr>
          <w:p w:rsidR="001919BF" w:rsidRDefault="001919BF" w:rsidP="003B6B67">
            <w:pPr>
              <w:jc w:val="center"/>
              <w:rPr>
                <w:sz w:val="20"/>
              </w:rPr>
            </w:pPr>
            <w:r>
              <w:rPr>
                <w:sz w:val="20"/>
              </w:rPr>
              <w:t>0.58</w:t>
            </w:r>
          </w:p>
        </w:tc>
      </w:tr>
      <w:tr w:rsidR="001919BF" w:rsidTr="001919BF">
        <w:tc>
          <w:tcPr>
            <w:tcW w:w="648" w:type="dxa"/>
            <w:vMerge/>
            <w:vAlign w:val="center"/>
          </w:tcPr>
          <w:p w:rsidR="001919BF" w:rsidRDefault="001919BF" w:rsidP="003B6B67">
            <w:pPr>
              <w:jc w:val="center"/>
              <w:rPr>
                <w:sz w:val="20"/>
              </w:rPr>
            </w:pPr>
          </w:p>
        </w:tc>
        <w:tc>
          <w:tcPr>
            <w:tcW w:w="2250" w:type="dxa"/>
            <w:vMerge/>
            <w:vAlign w:val="center"/>
          </w:tcPr>
          <w:p w:rsidR="001919BF" w:rsidRDefault="001919BF" w:rsidP="003B6B67">
            <w:pPr>
              <w:jc w:val="center"/>
              <w:rPr>
                <w:sz w:val="20"/>
              </w:rPr>
            </w:pPr>
          </w:p>
        </w:tc>
        <w:tc>
          <w:tcPr>
            <w:tcW w:w="1260" w:type="dxa"/>
            <w:vAlign w:val="center"/>
          </w:tcPr>
          <w:p w:rsidR="001919BF" w:rsidRDefault="001919BF" w:rsidP="003B6B67">
            <w:pPr>
              <w:jc w:val="center"/>
              <w:rPr>
                <w:sz w:val="20"/>
              </w:rPr>
            </w:pPr>
            <w:r>
              <w:rPr>
                <w:sz w:val="20"/>
              </w:rPr>
              <w:t>Control</w:t>
            </w:r>
          </w:p>
        </w:tc>
        <w:tc>
          <w:tcPr>
            <w:tcW w:w="1800" w:type="dxa"/>
            <w:vAlign w:val="center"/>
          </w:tcPr>
          <w:p w:rsidR="001919BF" w:rsidRDefault="001919BF" w:rsidP="003B6B67">
            <w:pPr>
              <w:jc w:val="center"/>
              <w:rPr>
                <w:sz w:val="20"/>
              </w:rPr>
            </w:pPr>
            <w:r>
              <w:rPr>
                <w:sz w:val="20"/>
              </w:rPr>
              <w:t>1.73</w:t>
            </w:r>
          </w:p>
        </w:tc>
        <w:tc>
          <w:tcPr>
            <w:tcW w:w="1530" w:type="dxa"/>
            <w:vAlign w:val="center"/>
          </w:tcPr>
          <w:p w:rsidR="001919BF" w:rsidRDefault="001919BF" w:rsidP="003B6B67">
            <w:pPr>
              <w:jc w:val="center"/>
              <w:rPr>
                <w:sz w:val="20"/>
              </w:rPr>
            </w:pPr>
            <w:r>
              <w:rPr>
                <w:sz w:val="20"/>
              </w:rPr>
              <w:t>3.58</w:t>
            </w:r>
          </w:p>
        </w:tc>
        <w:tc>
          <w:tcPr>
            <w:tcW w:w="1980" w:type="dxa"/>
            <w:vAlign w:val="center"/>
          </w:tcPr>
          <w:p w:rsidR="001919BF" w:rsidRDefault="001919BF" w:rsidP="003B6B67">
            <w:pPr>
              <w:jc w:val="center"/>
              <w:rPr>
                <w:sz w:val="20"/>
              </w:rPr>
            </w:pPr>
            <w:r>
              <w:rPr>
                <w:sz w:val="20"/>
              </w:rPr>
              <w:t>0.43</w:t>
            </w:r>
          </w:p>
        </w:tc>
      </w:tr>
      <w:tr w:rsidR="001919BF" w:rsidTr="001919BF">
        <w:tc>
          <w:tcPr>
            <w:tcW w:w="648" w:type="dxa"/>
            <w:vMerge w:val="restart"/>
            <w:vAlign w:val="center"/>
          </w:tcPr>
          <w:p w:rsidR="001919BF" w:rsidRDefault="001919BF" w:rsidP="003B6B67">
            <w:pPr>
              <w:jc w:val="center"/>
              <w:rPr>
                <w:sz w:val="20"/>
              </w:rPr>
            </w:pPr>
            <w:r>
              <w:rPr>
                <w:sz w:val="20"/>
              </w:rPr>
              <w:t>2</w:t>
            </w:r>
          </w:p>
        </w:tc>
        <w:tc>
          <w:tcPr>
            <w:tcW w:w="2250" w:type="dxa"/>
            <w:vMerge w:val="restart"/>
            <w:vAlign w:val="center"/>
          </w:tcPr>
          <w:p w:rsidR="001919BF" w:rsidRDefault="001919BF" w:rsidP="003B6B67">
            <w:pPr>
              <w:jc w:val="center"/>
              <w:rPr>
                <w:sz w:val="20"/>
              </w:rPr>
            </w:pPr>
            <w:r>
              <w:rPr>
                <w:sz w:val="20"/>
              </w:rPr>
              <w:t>Inferring</w:t>
            </w:r>
          </w:p>
        </w:tc>
        <w:tc>
          <w:tcPr>
            <w:tcW w:w="1260" w:type="dxa"/>
            <w:vAlign w:val="center"/>
          </w:tcPr>
          <w:p w:rsidR="001919BF" w:rsidRDefault="001919BF" w:rsidP="003B6B67">
            <w:pPr>
              <w:jc w:val="center"/>
              <w:rPr>
                <w:sz w:val="20"/>
              </w:rPr>
            </w:pPr>
            <w:r>
              <w:rPr>
                <w:sz w:val="20"/>
              </w:rPr>
              <w:t>Experiment</w:t>
            </w:r>
          </w:p>
        </w:tc>
        <w:tc>
          <w:tcPr>
            <w:tcW w:w="1800" w:type="dxa"/>
            <w:vAlign w:val="center"/>
          </w:tcPr>
          <w:p w:rsidR="001919BF" w:rsidRDefault="001919BF" w:rsidP="003B6B67">
            <w:pPr>
              <w:jc w:val="center"/>
              <w:rPr>
                <w:sz w:val="20"/>
              </w:rPr>
            </w:pPr>
            <w:r>
              <w:rPr>
                <w:sz w:val="20"/>
              </w:rPr>
              <w:t>2.75</w:t>
            </w:r>
          </w:p>
        </w:tc>
        <w:tc>
          <w:tcPr>
            <w:tcW w:w="1530" w:type="dxa"/>
            <w:vAlign w:val="center"/>
          </w:tcPr>
          <w:p w:rsidR="001919BF" w:rsidRDefault="001919BF" w:rsidP="003B6B67">
            <w:pPr>
              <w:jc w:val="center"/>
              <w:rPr>
                <w:sz w:val="20"/>
              </w:rPr>
            </w:pPr>
            <w:r>
              <w:rPr>
                <w:sz w:val="20"/>
              </w:rPr>
              <w:t>6.32</w:t>
            </w:r>
          </w:p>
        </w:tc>
        <w:tc>
          <w:tcPr>
            <w:tcW w:w="1980" w:type="dxa"/>
            <w:vAlign w:val="center"/>
          </w:tcPr>
          <w:p w:rsidR="001919BF" w:rsidRDefault="001919BF" w:rsidP="003B6B67">
            <w:pPr>
              <w:jc w:val="center"/>
              <w:rPr>
                <w:sz w:val="20"/>
              </w:rPr>
            </w:pPr>
            <w:r>
              <w:rPr>
                <w:sz w:val="20"/>
              </w:rPr>
              <w:t>0.57</w:t>
            </w:r>
          </w:p>
        </w:tc>
      </w:tr>
      <w:tr w:rsidR="001919BF" w:rsidTr="001919BF">
        <w:tc>
          <w:tcPr>
            <w:tcW w:w="648" w:type="dxa"/>
            <w:vMerge/>
            <w:vAlign w:val="center"/>
          </w:tcPr>
          <w:p w:rsidR="001919BF" w:rsidRDefault="001919BF" w:rsidP="003B6B67">
            <w:pPr>
              <w:jc w:val="center"/>
              <w:rPr>
                <w:sz w:val="20"/>
              </w:rPr>
            </w:pPr>
          </w:p>
        </w:tc>
        <w:tc>
          <w:tcPr>
            <w:tcW w:w="2250" w:type="dxa"/>
            <w:vMerge/>
            <w:vAlign w:val="center"/>
          </w:tcPr>
          <w:p w:rsidR="001919BF" w:rsidRDefault="001919BF" w:rsidP="003B6B67">
            <w:pPr>
              <w:jc w:val="center"/>
              <w:rPr>
                <w:sz w:val="20"/>
              </w:rPr>
            </w:pPr>
          </w:p>
        </w:tc>
        <w:tc>
          <w:tcPr>
            <w:tcW w:w="1260" w:type="dxa"/>
            <w:vAlign w:val="center"/>
          </w:tcPr>
          <w:p w:rsidR="001919BF" w:rsidRDefault="001919BF" w:rsidP="003B6B67">
            <w:pPr>
              <w:jc w:val="center"/>
              <w:rPr>
                <w:sz w:val="20"/>
              </w:rPr>
            </w:pPr>
            <w:r>
              <w:rPr>
                <w:sz w:val="20"/>
              </w:rPr>
              <w:t>Control</w:t>
            </w:r>
          </w:p>
        </w:tc>
        <w:tc>
          <w:tcPr>
            <w:tcW w:w="1800" w:type="dxa"/>
            <w:vAlign w:val="center"/>
          </w:tcPr>
          <w:p w:rsidR="001919BF" w:rsidRDefault="001919BF" w:rsidP="003B6B67">
            <w:pPr>
              <w:jc w:val="center"/>
              <w:rPr>
                <w:sz w:val="20"/>
              </w:rPr>
            </w:pPr>
            <w:r>
              <w:rPr>
                <w:sz w:val="20"/>
              </w:rPr>
              <w:t>2.69</w:t>
            </w:r>
          </w:p>
        </w:tc>
        <w:tc>
          <w:tcPr>
            <w:tcW w:w="1530" w:type="dxa"/>
            <w:vAlign w:val="center"/>
          </w:tcPr>
          <w:p w:rsidR="001919BF" w:rsidRDefault="001919BF" w:rsidP="003B6B67">
            <w:pPr>
              <w:jc w:val="center"/>
              <w:rPr>
                <w:sz w:val="20"/>
              </w:rPr>
            </w:pPr>
            <w:r>
              <w:rPr>
                <w:sz w:val="20"/>
              </w:rPr>
              <w:t>5.04</w:t>
            </w:r>
          </w:p>
        </w:tc>
        <w:tc>
          <w:tcPr>
            <w:tcW w:w="1980" w:type="dxa"/>
            <w:vAlign w:val="center"/>
          </w:tcPr>
          <w:p w:rsidR="001919BF" w:rsidRDefault="001919BF" w:rsidP="003B6B67">
            <w:pPr>
              <w:jc w:val="center"/>
              <w:rPr>
                <w:sz w:val="20"/>
              </w:rPr>
            </w:pPr>
            <w:r>
              <w:rPr>
                <w:sz w:val="20"/>
              </w:rPr>
              <w:t>0.37</w:t>
            </w:r>
          </w:p>
        </w:tc>
      </w:tr>
      <w:tr w:rsidR="001919BF" w:rsidTr="001919BF">
        <w:tc>
          <w:tcPr>
            <w:tcW w:w="648" w:type="dxa"/>
            <w:vMerge w:val="restart"/>
            <w:vAlign w:val="center"/>
          </w:tcPr>
          <w:p w:rsidR="001919BF" w:rsidRDefault="001919BF" w:rsidP="003B6B67">
            <w:pPr>
              <w:jc w:val="center"/>
              <w:rPr>
                <w:sz w:val="20"/>
              </w:rPr>
            </w:pPr>
            <w:r>
              <w:rPr>
                <w:sz w:val="20"/>
              </w:rPr>
              <w:t>3</w:t>
            </w:r>
          </w:p>
        </w:tc>
        <w:tc>
          <w:tcPr>
            <w:tcW w:w="2250" w:type="dxa"/>
            <w:vMerge w:val="restart"/>
            <w:vAlign w:val="center"/>
          </w:tcPr>
          <w:p w:rsidR="001919BF" w:rsidRDefault="001919BF" w:rsidP="003B6B67">
            <w:pPr>
              <w:jc w:val="center"/>
              <w:rPr>
                <w:sz w:val="20"/>
              </w:rPr>
            </w:pPr>
            <w:r>
              <w:rPr>
                <w:sz w:val="20"/>
              </w:rPr>
              <w:t>Comparing</w:t>
            </w:r>
          </w:p>
        </w:tc>
        <w:tc>
          <w:tcPr>
            <w:tcW w:w="1260" w:type="dxa"/>
            <w:vAlign w:val="center"/>
          </w:tcPr>
          <w:p w:rsidR="001919BF" w:rsidRDefault="001919BF" w:rsidP="003B6B67">
            <w:pPr>
              <w:jc w:val="center"/>
              <w:rPr>
                <w:sz w:val="20"/>
              </w:rPr>
            </w:pPr>
            <w:r>
              <w:rPr>
                <w:sz w:val="20"/>
              </w:rPr>
              <w:t>Experiment</w:t>
            </w:r>
          </w:p>
        </w:tc>
        <w:tc>
          <w:tcPr>
            <w:tcW w:w="1800" w:type="dxa"/>
            <w:vAlign w:val="center"/>
          </w:tcPr>
          <w:p w:rsidR="001919BF" w:rsidRDefault="001919BF" w:rsidP="003B6B67">
            <w:pPr>
              <w:jc w:val="center"/>
              <w:rPr>
                <w:sz w:val="20"/>
              </w:rPr>
            </w:pPr>
            <w:r>
              <w:rPr>
                <w:sz w:val="20"/>
              </w:rPr>
              <w:t>2.21</w:t>
            </w:r>
          </w:p>
        </w:tc>
        <w:tc>
          <w:tcPr>
            <w:tcW w:w="1530" w:type="dxa"/>
            <w:vAlign w:val="center"/>
          </w:tcPr>
          <w:p w:rsidR="001919BF" w:rsidRDefault="001919BF" w:rsidP="003B6B67">
            <w:pPr>
              <w:jc w:val="center"/>
              <w:rPr>
                <w:sz w:val="20"/>
              </w:rPr>
            </w:pPr>
            <w:r>
              <w:rPr>
                <w:sz w:val="20"/>
              </w:rPr>
              <w:t>4.82</w:t>
            </w:r>
          </w:p>
        </w:tc>
        <w:tc>
          <w:tcPr>
            <w:tcW w:w="1980" w:type="dxa"/>
            <w:vAlign w:val="center"/>
          </w:tcPr>
          <w:p w:rsidR="001919BF" w:rsidRDefault="001919BF" w:rsidP="003B6B67">
            <w:pPr>
              <w:jc w:val="center"/>
              <w:rPr>
                <w:sz w:val="20"/>
              </w:rPr>
            </w:pPr>
            <w:r>
              <w:rPr>
                <w:sz w:val="20"/>
              </w:rPr>
              <w:t>0.54</w:t>
            </w:r>
          </w:p>
        </w:tc>
      </w:tr>
      <w:tr w:rsidR="001919BF" w:rsidTr="001919BF">
        <w:tc>
          <w:tcPr>
            <w:tcW w:w="648" w:type="dxa"/>
            <w:vMerge/>
            <w:vAlign w:val="center"/>
          </w:tcPr>
          <w:p w:rsidR="001919BF" w:rsidRDefault="001919BF" w:rsidP="003B6B67">
            <w:pPr>
              <w:jc w:val="center"/>
              <w:rPr>
                <w:sz w:val="20"/>
              </w:rPr>
            </w:pPr>
          </w:p>
        </w:tc>
        <w:tc>
          <w:tcPr>
            <w:tcW w:w="2250" w:type="dxa"/>
            <w:vMerge/>
            <w:vAlign w:val="center"/>
          </w:tcPr>
          <w:p w:rsidR="001919BF" w:rsidRDefault="001919BF" w:rsidP="003B6B67">
            <w:pPr>
              <w:jc w:val="center"/>
              <w:rPr>
                <w:sz w:val="20"/>
              </w:rPr>
            </w:pPr>
          </w:p>
        </w:tc>
        <w:tc>
          <w:tcPr>
            <w:tcW w:w="1260" w:type="dxa"/>
            <w:vAlign w:val="center"/>
          </w:tcPr>
          <w:p w:rsidR="001919BF" w:rsidRDefault="001919BF" w:rsidP="003B6B67">
            <w:pPr>
              <w:jc w:val="center"/>
              <w:rPr>
                <w:sz w:val="20"/>
              </w:rPr>
            </w:pPr>
            <w:r>
              <w:rPr>
                <w:sz w:val="20"/>
              </w:rPr>
              <w:t>Control</w:t>
            </w:r>
          </w:p>
        </w:tc>
        <w:tc>
          <w:tcPr>
            <w:tcW w:w="1800" w:type="dxa"/>
            <w:vAlign w:val="center"/>
          </w:tcPr>
          <w:p w:rsidR="001919BF" w:rsidRDefault="001919BF" w:rsidP="003B6B67">
            <w:pPr>
              <w:jc w:val="center"/>
              <w:rPr>
                <w:sz w:val="20"/>
              </w:rPr>
            </w:pPr>
            <w:r>
              <w:rPr>
                <w:sz w:val="20"/>
              </w:rPr>
              <w:t>1.85</w:t>
            </w:r>
          </w:p>
        </w:tc>
        <w:tc>
          <w:tcPr>
            <w:tcW w:w="1530" w:type="dxa"/>
            <w:vAlign w:val="center"/>
          </w:tcPr>
          <w:p w:rsidR="001919BF" w:rsidRDefault="001919BF" w:rsidP="003B6B67">
            <w:pPr>
              <w:jc w:val="center"/>
              <w:rPr>
                <w:sz w:val="20"/>
              </w:rPr>
            </w:pPr>
            <w:r>
              <w:rPr>
                <w:sz w:val="20"/>
              </w:rPr>
              <w:t>2.73</w:t>
            </w:r>
          </w:p>
        </w:tc>
        <w:tc>
          <w:tcPr>
            <w:tcW w:w="1980" w:type="dxa"/>
            <w:vAlign w:val="center"/>
          </w:tcPr>
          <w:p w:rsidR="001919BF" w:rsidRDefault="001919BF" w:rsidP="003B6B67">
            <w:pPr>
              <w:jc w:val="center"/>
              <w:rPr>
                <w:sz w:val="20"/>
              </w:rPr>
            </w:pPr>
            <w:r>
              <w:rPr>
                <w:sz w:val="20"/>
              </w:rPr>
              <w:t>0.16</w:t>
            </w:r>
          </w:p>
        </w:tc>
      </w:tr>
      <w:tr w:rsidR="001919BF" w:rsidTr="001919BF">
        <w:tc>
          <w:tcPr>
            <w:tcW w:w="648" w:type="dxa"/>
            <w:vMerge w:val="restart"/>
            <w:tcBorders>
              <w:bottom w:val="single" w:sz="4" w:space="0" w:color="auto"/>
            </w:tcBorders>
            <w:vAlign w:val="center"/>
          </w:tcPr>
          <w:p w:rsidR="001919BF" w:rsidRDefault="001919BF" w:rsidP="003B6B67">
            <w:pPr>
              <w:jc w:val="center"/>
              <w:rPr>
                <w:sz w:val="20"/>
              </w:rPr>
            </w:pPr>
            <w:r>
              <w:rPr>
                <w:sz w:val="20"/>
              </w:rPr>
              <w:t>4</w:t>
            </w:r>
          </w:p>
        </w:tc>
        <w:tc>
          <w:tcPr>
            <w:tcW w:w="2250" w:type="dxa"/>
            <w:vMerge w:val="restart"/>
            <w:tcBorders>
              <w:bottom w:val="single" w:sz="4" w:space="0" w:color="auto"/>
            </w:tcBorders>
            <w:vAlign w:val="center"/>
          </w:tcPr>
          <w:p w:rsidR="001919BF" w:rsidRDefault="001919BF" w:rsidP="003B6B67">
            <w:pPr>
              <w:jc w:val="center"/>
              <w:rPr>
                <w:sz w:val="20"/>
              </w:rPr>
            </w:pPr>
            <w:r>
              <w:rPr>
                <w:sz w:val="20"/>
              </w:rPr>
              <w:t>Explaining</w:t>
            </w:r>
          </w:p>
        </w:tc>
        <w:tc>
          <w:tcPr>
            <w:tcW w:w="1260" w:type="dxa"/>
            <w:vAlign w:val="center"/>
          </w:tcPr>
          <w:p w:rsidR="001919BF" w:rsidRDefault="001919BF" w:rsidP="003B6B67">
            <w:pPr>
              <w:jc w:val="center"/>
              <w:rPr>
                <w:sz w:val="20"/>
              </w:rPr>
            </w:pPr>
            <w:r>
              <w:rPr>
                <w:sz w:val="20"/>
              </w:rPr>
              <w:t>Experiment</w:t>
            </w:r>
          </w:p>
        </w:tc>
        <w:tc>
          <w:tcPr>
            <w:tcW w:w="1800" w:type="dxa"/>
            <w:vAlign w:val="center"/>
          </w:tcPr>
          <w:p w:rsidR="001919BF" w:rsidRDefault="001919BF" w:rsidP="003B6B67">
            <w:pPr>
              <w:jc w:val="center"/>
              <w:rPr>
                <w:sz w:val="20"/>
              </w:rPr>
            </w:pPr>
            <w:r>
              <w:rPr>
                <w:sz w:val="20"/>
              </w:rPr>
              <w:t>1.82</w:t>
            </w:r>
          </w:p>
        </w:tc>
        <w:tc>
          <w:tcPr>
            <w:tcW w:w="1530" w:type="dxa"/>
            <w:vAlign w:val="center"/>
          </w:tcPr>
          <w:p w:rsidR="001919BF" w:rsidRDefault="001919BF" w:rsidP="003B6B67">
            <w:pPr>
              <w:jc w:val="center"/>
              <w:rPr>
                <w:sz w:val="20"/>
              </w:rPr>
            </w:pPr>
            <w:r>
              <w:rPr>
                <w:sz w:val="20"/>
              </w:rPr>
              <w:t>4.93</w:t>
            </w:r>
          </w:p>
        </w:tc>
        <w:tc>
          <w:tcPr>
            <w:tcW w:w="1980" w:type="dxa"/>
            <w:vAlign w:val="center"/>
          </w:tcPr>
          <w:p w:rsidR="001919BF" w:rsidRDefault="001919BF" w:rsidP="003B6B67">
            <w:pPr>
              <w:jc w:val="center"/>
              <w:rPr>
                <w:sz w:val="20"/>
              </w:rPr>
            </w:pPr>
            <w:r>
              <w:rPr>
                <w:sz w:val="20"/>
              </w:rPr>
              <w:t>0.50</w:t>
            </w:r>
          </w:p>
        </w:tc>
      </w:tr>
      <w:tr w:rsidR="001919BF" w:rsidTr="001919BF">
        <w:tc>
          <w:tcPr>
            <w:tcW w:w="648" w:type="dxa"/>
            <w:vMerge/>
            <w:tcBorders>
              <w:bottom w:val="single" w:sz="4" w:space="0" w:color="auto"/>
            </w:tcBorders>
            <w:vAlign w:val="center"/>
          </w:tcPr>
          <w:p w:rsidR="001919BF" w:rsidRDefault="001919BF" w:rsidP="003B6B67">
            <w:pPr>
              <w:jc w:val="center"/>
              <w:rPr>
                <w:sz w:val="20"/>
              </w:rPr>
            </w:pPr>
          </w:p>
        </w:tc>
        <w:tc>
          <w:tcPr>
            <w:tcW w:w="2250" w:type="dxa"/>
            <w:vMerge/>
            <w:tcBorders>
              <w:bottom w:val="single" w:sz="4" w:space="0" w:color="auto"/>
            </w:tcBorders>
            <w:vAlign w:val="center"/>
          </w:tcPr>
          <w:p w:rsidR="001919BF" w:rsidRDefault="001919BF" w:rsidP="003B6B67">
            <w:pPr>
              <w:jc w:val="center"/>
              <w:rPr>
                <w:sz w:val="20"/>
              </w:rPr>
            </w:pPr>
          </w:p>
        </w:tc>
        <w:tc>
          <w:tcPr>
            <w:tcW w:w="1260" w:type="dxa"/>
            <w:tcBorders>
              <w:bottom w:val="single" w:sz="4" w:space="0" w:color="auto"/>
            </w:tcBorders>
            <w:vAlign w:val="center"/>
          </w:tcPr>
          <w:p w:rsidR="001919BF" w:rsidRDefault="001919BF" w:rsidP="003B6B67">
            <w:pPr>
              <w:jc w:val="center"/>
              <w:rPr>
                <w:sz w:val="20"/>
              </w:rPr>
            </w:pPr>
            <w:r>
              <w:rPr>
                <w:sz w:val="20"/>
              </w:rPr>
              <w:t>Control</w:t>
            </w:r>
          </w:p>
        </w:tc>
        <w:tc>
          <w:tcPr>
            <w:tcW w:w="1800" w:type="dxa"/>
            <w:tcBorders>
              <w:bottom w:val="single" w:sz="4" w:space="0" w:color="auto"/>
            </w:tcBorders>
            <w:vAlign w:val="center"/>
          </w:tcPr>
          <w:p w:rsidR="001919BF" w:rsidRDefault="001919BF" w:rsidP="003B6B67">
            <w:pPr>
              <w:jc w:val="center"/>
              <w:rPr>
                <w:sz w:val="20"/>
              </w:rPr>
            </w:pPr>
            <w:r>
              <w:rPr>
                <w:sz w:val="20"/>
              </w:rPr>
              <w:t>1.85</w:t>
            </w:r>
          </w:p>
        </w:tc>
        <w:tc>
          <w:tcPr>
            <w:tcW w:w="1530" w:type="dxa"/>
            <w:tcBorders>
              <w:bottom w:val="single" w:sz="4" w:space="0" w:color="auto"/>
            </w:tcBorders>
            <w:vAlign w:val="center"/>
          </w:tcPr>
          <w:p w:rsidR="001919BF" w:rsidRDefault="001919BF" w:rsidP="003B6B67">
            <w:pPr>
              <w:jc w:val="center"/>
              <w:rPr>
                <w:sz w:val="20"/>
              </w:rPr>
            </w:pPr>
            <w:r>
              <w:rPr>
                <w:sz w:val="20"/>
              </w:rPr>
              <w:t>3.58</w:t>
            </w:r>
          </w:p>
        </w:tc>
        <w:tc>
          <w:tcPr>
            <w:tcW w:w="1980" w:type="dxa"/>
            <w:tcBorders>
              <w:bottom w:val="single" w:sz="4" w:space="0" w:color="auto"/>
            </w:tcBorders>
            <w:vAlign w:val="center"/>
          </w:tcPr>
          <w:p w:rsidR="001919BF" w:rsidRDefault="001919BF" w:rsidP="003B6B67">
            <w:pPr>
              <w:jc w:val="center"/>
              <w:rPr>
                <w:sz w:val="20"/>
              </w:rPr>
            </w:pPr>
            <w:r>
              <w:rPr>
                <w:sz w:val="20"/>
              </w:rPr>
              <w:t>0.28</w:t>
            </w:r>
          </w:p>
        </w:tc>
      </w:tr>
    </w:tbl>
    <w:p w:rsidR="001B10E3" w:rsidRDefault="001B10E3" w:rsidP="00DB32FF">
      <w:pPr>
        <w:pStyle w:val="Normal1"/>
        <w:spacing w:before="0" w:beforeAutospacing="0" w:after="0" w:afterAutospacing="0"/>
        <w:ind w:firstLine="274"/>
        <w:jc w:val="both"/>
        <w:rPr>
          <w:rStyle w:val="normalchar"/>
          <w:color w:val="000000"/>
          <w:sz w:val="20"/>
          <w:szCs w:val="20"/>
        </w:rPr>
      </w:pPr>
    </w:p>
    <w:p w:rsidR="00661295" w:rsidRPr="00661295" w:rsidRDefault="00661295" w:rsidP="00661295">
      <w:pPr>
        <w:spacing w:before="100" w:beforeAutospacing="1" w:after="100" w:afterAutospacing="1"/>
        <w:ind w:firstLine="274"/>
        <w:jc w:val="both"/>
        <w:rPr>
          <w:sz w:val="20"/>
          <w:lang w:eastAsia="id-ID"/>
        </w:rPr>
      </w:pPr>
      <w:r>
        <w:rPr>
          <w:sz w:val="20"/>
          <w:lang w:eastAsia="id-ID"/>
        </w:rPr>
        <w:t>In the experiment</w:t>
      </w:r>
      <w:r w:rsidRPr="00661295">
        <w:rPr>
          <w:sz w:val="20"/>
          <w:lang w:eastAsia="id-ID"/>
        </w:rPr>
        <w:t xml:space="preserve"> </w:t>
      </w:r>
      <w:r>
        <w:rPr>
          <w:sz w:val="20"/>
          <w:lang w:eastAsia="id-ID"/>
        </w:rPr>
        <w:t>class</w:t>
      </w:r>
      <w:r w:rsidRPr="00661295">
        <w:rPr>
          <w:sz w:val="20"/>
          <w:lang w:eastAsia="id-ID"/>
        </w:rPr>
        <w:t xml:space="preserve">, heat the material aspects of the understanding for </w:t>
      </w:r>
      <w:r>
        <w:rPr>
          <w:i/>
          <w:iCs/>
          <w:sz w:val="20"/>
          <w:lang w:eastAsia="id-ID"/>
        </w:rPr>
        <w:t>i</w:t>
      </w:r>
      <w:r w:rsidRPr="00661295">
        <w:rPr>
          <w:i/>
          <w:iCs/>
          <w:sz w:val="20"/>
          <w:lang w:eastAsia="id-ID"/>
        </w:rPr>
        <w:t>nterpreting</w:t>
      </w:r>
      <w:r>
        <w:rPr>
          <w:sz w:val="20"/>
          <w:lang w:eastAsia="id-ID"/>
        </w:rPr>
        <w:t xml:space="preserve"> is </w:t>
      </w:r>
      <w:r w:rsidRPr="00661295">
        <w:rPr>
          <w:sz w:val="20"/>
          <w:lang w:eastAsia="id-ID"/>
        </w:rPr>
        <w:t xml:space="preserve">the greatest improve in the amount of 0.58 which is then followed by </w:t>
      </w:r>
      <w:r>
        <w:rPr>
          <w:i/>
          <w:sz w:val="20"/>
          <w:lang w:eastAsia="id-ID"/>
        </w:rPr>
        <w:t>i</w:t>
      </w:r>
      <w:r w:rsidRPr="00661295">
        <w:rPr>
          <w:i/>
          <w:iCs/>
          <w:sz w:val="20"/>
          <w:lang w:eastAsia="id-ID"/>
        </w:rPr>
        <w:t>nferring</w:t>
      </w:r>
      <w:r w:rsidRPr="00661295">
        <w:rPr>
          <w:sz w:val="20"/>
          <w:lang w:eastAsia="id-ID"/>
        </w:rPr>
        <w:t xml:space="preserve">, </w:t>
      </w:r>
      <w:r>
        <w:rPr>
          <w:i/>
          <w:iCs/>
          <w:sz w:val="20"/>
          <w:lang w:eastAsia="id-ID"/>
        </w:rPr>
        <w:t>c</w:t>
      </w:r>
      <w:r w:rsidRPr="00661295">
        <w:rPr>
          <w:i/>
          <w:iCs/>
          <w:sz w:val="20"/>
          <w:lang w:eastAsia="id-ID"/>
        </w:rPr>
        <w:t>omparing</w:t>
      </w:r>
      <w:r w:rsidRPr="00661295">
        <w:rPr>
          <w:sz w:val="20"/>
          <w:lang w:eastAsia="id-ID"/>
        </w:rPr>
        <w:t xml:space="preserve">, and </w:t>
      </w:r>
      <w:r>
        <w:rPr>
          <w:i/>
          <w:iCs/>
          <w:sz w:val="20"/>
          <w:lang w:eastAsia="id-ID"/>
        </w:rPr>
        <w:t>e</w:t>
      </w:r>
      <w:r w:rsidRPr="00661295">
        <w:rPr>
          <w:i/>
          <w:iCs/>
          <w:sz w:val="20"/>
          <w:lang w:eastAsia="id-ID"/>
        </w:rPr>
        <w:t>xplaining</w:t>
      </w:r>
      <w:r w:rsidRPr="00661295">
        <w:rPr>
          <w:sz w:val="20"/>
          <w:lang w:eastAsia="id-ID"/>
        </w:rPr>
        <w:t xml:space="preserve">. In contrast to the control class, the greatest increase understanding of the material that is the aspect of heat for </w:t>
      </w:r>
      <w:r>
        <w:rPr>
          <w:i/>
          <w:iCs/>
          <w:sz w:val="20"/>
          <w:lang w:eastAsia="id-ID"/>
        </w:rPr>
        <w:t>i</w:t>
      </w:r>
      <w:r w:rsidRPr="00661295">
        <w:rPr>
          <w:i/>
          <w:iCs/>
          <w:sz w:val="20"/>
          <w:lang w:eastAsia="id-ID"/>
        </w:rPr>
        <w:t>nterpreting</w:t>
      </w:r>
      <w:r w:rsidRPr="00661295">
        <w:rPr>
          <w:sz w:val="20"/>
          <w:lang w:eastAsia="id-ID"/>
        </w:rPr>
        <w:t xml:space="preserve"> of 0.43 and then </w:t>
      </w:r>
      <w:r>
        <w:rPr>
          <w:i/>
          <w:iCs/>
          <w:sz w:val="20"/>
          <w:lang w:eastAsia="id-ID"/>
        </w:rPr>
        <w:t>i</w:t>
      </w:r>
      <w:r w:rsidRPr="00661295">
        <w:rPr>
          <w:i/>
          <w:iCs/>
          <w:sz w:val="20"/>
          <w:lang w:eastAsia="id-ID"/>
        </w:rPr>
        <w:t>nferring</w:t>
      </w:r>
      <w:r w:rsidRPr="00661295">
        <w:rPr>
          <w:sz w:val="20"/>
          <w:lang w:eastAsia="id-ID"/>
        </w:rPr>
        <w:t xml:space="preserve">, </w:t>
      </w:r>
      <w:r>
        <w:rPr>
          <w:i/>
          <w:iCs/>
          <w:sz w:val="20"/>
          <w:lang w:eastAsia="id-ID"/>
        </w:rPr>
        <w:t>e</w:t>
      </w:r>
      <w:r w:rsidRPr="00661295">
        <w:rPr>
          <w:i/>
          <w:iCs/>
          <w:sz w:val="20"/>
          <w:lang w:eastAsia="id-ID"/>
        </w:rPr>
        <w:t>xplaining</w:t>
      </w:r>
      <w:r w:rsidRPr="00661295">
        <w:rPr>
          <w:sz w:val="20"/>
          <w:lang w:eastAsia="id-ID"/>
        </w:rPr>
        <w:t xml:space="preserve">, and </w:t>
      </w:r>
      <w:r>
        <w:rPr>
          <w:i/>
          <w:iCs/>
          <w:sz w:val="20"/>
          <w:lang w:eastAsia="id-ID"/>
        </w:rPr>
        <w:t>c</w:t>
      </w:r>
      <w:r w:rsidRPr="00661295">
        <w:rPr>
          <w:i/>
          <w:iCs/>
          <w:sz w:val="20"/>
          <w:lang w:eastAsia="id-ID"/>
        </w:rPr>
        <w:t>omparing</w:t>
      </w:r>
      <w:r w:rsidRPr="00661295">
        <w:rPr>
          <w:sz w:val="20"/>
          <w:lang w:eastAsia="id-ID"/>
        </w:rPr>
        <w:t xml:space="preserve">. </w:t>
      </w:r>
    </w:p>
    <w:p w:rsidR="00DB32FF" w:rsidRDefault="00865117" w:rsidP="00DB32FF">
      <w:pPr>
        <w:pStyle w:val="Normal1"/>
        <w:spacing w:before="0" w:beforeAutospacing="0" w:after="0" w:afterAutospacing="0"/>
        <w:ind w:firstLine="274"/>
        <w:jc w:val="both"/>
        <w:rPr>
          <w:rStyle w:val="normalchar"/>
          <w:color w:val="000000"/>
          <w:sz w:val="20"/>
          <w:szCs w:val="20"/>
        </w:rPr>
      </w:pPr>
      <w:r>
        <w:rPr>
          <w:rStyle w:val="normalchar"/>
          <w:color w:val="000000"/>
          <w:sz w:val="20"/>
          <w:szCs w:val="20"/>
        </w:rPr>
        <w:t>The p</w:t>
      </w:r>
      <w:r w:rsidR="00DB32FF" w:rsidRPr="007B4BA3">
        <w:rPr>
          <w:rStyle w:val="normalchar"/>
          <w:color w:val="000000"/>
          <w:sz w:val="20"/>
          <w:szCs w:val="20"/>
        </w:rPr>
        <w:t>roblem</w:t>
      </w:r>
      <w:r w:rsidR="00DB32FF" w:rsidRPr="007B4BA3">
        <w:rPr>
          <w:rStyle w:val="apple-converted-space"/>
          <w:color w:val="000000"/>
          <w:sz w:val="20"/>
          <w:szCs w:val="20"/>
        </w:rPr>
        <w:t> </w:t>
      </w:r>
      <w:r>
        <w:rPr>
          <w:rStyle w:val="apple-converted-space"/>
          <w:color w:val="000000"/>
          <w:sz w:val="20"/>
          <w:szCs w:val="20"/>
        </w:rPr>
        <w:t xml:space="preserve">of </w:t>
      </w:r>
      <w:r w:rsidR="00DB32FF" w:rsidRPr="00865117">
        <w:rPr>
          <w:rStyle w:val="normalchar"/>
          <w:iCs/>
          <w:color w:val="000000"/>
          <w:sz w:val="20"/>
          <w:szCs w:val="20"/>
        </w:rPr>
        <w:t>comparing</w:t>
      </w:r>
      <w:r w:rsidR="00DB32FF" w:rsidRPr="007B4BA3">
        <w:rPr>
          <w:rStyle w:val="apple-converted-space"/>
          <w:color w:val="000000"/>
          <w:sz w:val="20"/>
          <w:szCs w:val="20"/>
        </w:rPr>
        <w:t> </w:t>
      </w:r>
      <w:r w:rsidR="00DB32FF" w:rsidRPr="007B4BA3">
        <w:rPr>
          <w:rStyle w:val="normalchar"/>
          <w:color w:val="000000"/>
          <w:sz w:val="20"/>
          <w:szCs w:val="20"/>
        </w:rPr>
        <w:t>is a matter that requires the determination of a few ideas, problems, or s</w:t>
      </w:r>
      <w:r w:rsidR="00DB32FF">
        <w:rPr>
          <w:rStyle w:val="normalchar"/>
          <w:color w:val="000000"/>
          <w:sz w:val="20"/>
          <w:szCs w:val="20"/>
        </w:rPr>
        <w:t>ame</w:t>
      </w:r>
      <w:r w:rsidR="00DB32FF" w:rsidRPr="007B4BA3">
        <w:rPr>
          <w:rStyle w:val="normalchar"/>
          <w:color w:val="000000"/>
          <w:sz w:val="20"/>
          <w:szCs w:val="20"/>
        </w:rPr>
        <w:t xml:space="preserve"> in a situation that has not been given.</w:t>
      </w:r>
      <w:r w:rsidR="00DB32FF" w:rsidRPr="007B4BA3">
        <w:rPr>
          <w:rStyle w:val="apple-converted-space"/>
          <w:rFonts w:ascii="Calibri" w:hAnsi="Calibri" w:cs="Calibri"/>
          <w:color w:val="000000"/>
          <w:sz w:val="20"/>
          <w:szCs w:val="20"/>
        </w:rPr>
        <w:t> </w:t>
      </w:r>
      <w:r w:rsidR="00DB32FF" w:rsidRPr="007B4BA3">
        <w:rPr>
          <w:rStyle w:val="normalchar"/>
          <w:color w:val="000000"/>
          <w:sz w:val="20"/>
          <w:szCs w:val="20"/>
        </w:rPr>
        <w:t>Someone mastered this ability if he can identify a similarities and differences between some of ideas.</w:t>
      </w:r>
      <w:r w:rsidR="00DB32FF" w:rsidRPr="007B4BA3">
        <w:rPr>
          <w:rStyle w:val="apple-converted-space"/>
          <w:rFonts w:ascii="Calibri" w:hAnsi="Calibri" w:cs="Calibri"/>
          <w:color w:val="000000"/>
          <w:sz w:val="20"/>
          <w:szCs w:val="20"/>
        </w:rPr>
        <w:t> </w:t>
      </w:r>
      <w:r w:rsidR="00DB32FF" w:rsidRPr="007B4BA3">
        <w:rPr>
          <w:rStyle w:val="normalchar"/>
          <w:color w:val="000000"/>
          <w:sz w:val="20"/>
          <w:szCs w:val="20"/>
        </w:rPr>
        <w:t>Most students just memorize equations formula or a mathematical relationship patterns.</w:t>
      </w:r>
      <w:r w:rsidR="00DB32FF" w:rsidRPr="007B4BA3">
        <w:rPr>
          <w:rStyle w:val="apple-converted-space"/>
          <w:rFonts w:ascii="Calibri" w:hAnsi="Calibri" w:cs="Calibri"/>
          <w:color w:val="000000"/>
          <w:sz w:val="20"/>
          <w:szCs w:val="20"/>
        </w:rPr>
        <w:t> </w:t>
      </w:r>
      <w:r w:rsidR="00DB32FF" w:rsidRPr="007B4BA3">
        <w:rPr>
          <w:rStyle w:val="normalchar"/>
          <w:color w:val="000000"/>
          <w:sz w:val="20"/>
          <w:szCs w:val="20"/>
        </w:rPr>
        <w:t>They often assume that by memorizing formulas or patterns alone is true, why should understand a statement in an idea of the similarities and differences that can be compared.</w:t>
      </w:r>
      <w:r w:rsidR="00DB32FF" w:rsidRPr="007B4BA3">
        <w:rPr>
          <w:rStyle w:val="apple-converted-space"/>
          <w:rFonts w:ascii="Calibri" w:hAnsi="Calibri" w:cs="Calibri"/>
          <w:color w:val="000000"/>
          <w:sz w:val="20"/>
          <w:szCs w:val="20"/>
        </w:rPr>
        <w:t> </w:t>
      </w:r>
      <w:r w:rsidR="00DB32FF" w:rsidRPr="007B4BA3">
        <w:rPr>
          <w:rStyle w:val="normalchar"/>
          <w:color w:val="000000"/>
          <w:sz w:val="20"/>
          <w:szCs w:val="20"/>
        </w:rPr>
        <w:t>This assumption is found in the field, especially in the control class, proven ability to compare it lower than interpret, deduce and explain.</w:t>
      </w:r>
    </w:p>
    <w:p w:rsidR="001B10E3" w:rsidRPr="007B4BA3" w:rsidRDefault="001B10E3" w:rsidP="00DB32FF">
      <w:pPr>
        <w:pStyle w:val="Normal1"/>
        <w:spacing w:before="0" w:beforeAutospacing="0" w:after="0" w:afterAutospacing="0"/>
        <w:ind w:firstLine="274"/>
        <w:jc w:val="both"/>
        <w:rPr>
          <w:rFonts w:ascii="Calibri" w:hAnsi="Calibri" w:cs="Calibri"/>
          <w:color w:val="000000"/>
          <w:sz w:val="20"/>
          <w:szCs w:val="20"/>
        </w:rPr>
      </w:pPr>
    </w:p>
    <w:p w:rsidR="00DB32FF" w:rsidRPr="007B4BA3" w:rsidRDefault="00DB32FF" w:rsidP="00DB32FF">
      <w:pPr>
        <w:pStyle w:val="Normal1"/>
        <w:spacing w:before="0" w:beforeAutospacing="0" w:after="0" w:afterAutospacing="0"/>
        <w:ind w:firstLine="274"/>
        <w:jc w:val="both"/>
        <w:rPr>
          <w:rFonts w:ascii="Calibri" w:hAnsi="Calibri" w:cs="Calibri"/>
          <w:color w:val="000000"/>
          <w:sz w:val="20"/>
          <w:szCs w:val="20"/>
        </w:rPr>
      </w:pPr>
      <w:r w:rsidRPr="007B4BA3">
        <w:rPr>
          <w:rStyle w:val="normalchar"/>
          <w:color w:val="000000"/>
          <w:sz w:val="20"/>
          <w:szCs w:val="20"/>
        </w:rPr>
        <w:t xml:space="preserve">The phenomenon of the </w:t>
      </w:r>
      <w:r>
        <w:rPr>
          <w:rStyle w:val="normalchar"/>
          <w:color w:val="000000"/>
          <w:sz w:val="20"/>
          <w:szCs w:val="20"/>
        </w:rPr>
        <w:t xml:space="preserve">step </w:t>
      </w:r>
      <w:r w:rsidRPr="007B4BA3">
        <w:rPr>
          <w:rStyle w:val="normalchar"/>
          <w:color w:val="000000"/>
          <w:sz w:val="20"/>
          <w:szCs w:val="20"/>
        </w:rPr>
        <w:t>second</w:t>
      </w:r>
      <w:r w:rsidRPr="007B4BA3">
        <w:rPr>
          <w:rStyle w:val="apple-converted-space"/>
          <w:color w:val="000000"/>
          <w:sz w:val="20"/>
          <w:szCs w:val="20"/>
        </w:rPr>
        <w:t> </w:t>
      </w:r>
      <w:r>
        <w:rPr>
          <w:rStyle w:val="apple-converted-space"/>
          <w:color w:val="000000"/>
          <w:sz w:val="20"/>
          <w:szCs w:val="20"/>
        </w:rPr>
        <w:t xml:space="preserve">of </w:t>
      </w:r>
      <w:r w:rsidRPr="007B4BA3">
        <w:rPr>
          <w:rStyle w:val="normalchar"/>
          <w:i/>
          <w:iCs/>
          <w:color w:val="000000"/>
          <w:sz w:val="20"/>
          <w:szCs w:val="20"/>
        </w:rPr>
        <w:t>science magic</w:t>
      </w:r>
      <w:r>
        <w:rPr>
          <w:rStyle w:val="normalchar"/>
          <w:i/>
          <w:iCs/>
          <w:color w:val="000000"/>
          <w:sz w:val="20"/>
          <w:szCs w:val="20"/>
        </w:rPr>
        <w:t xml:space="preserve"> </w:t>
      </w:r>
      <w:r w:rsidRPr="007B4BA3">
        <w:rPr>
          <w:rStyle w:val="normalchar"/>
          <w:color w:val="000000"/>
          <w:sz w:val="20"/>
          <w:szCs w:val="20"/>
        </w:rPr>
        <w:t>able to grow interest and the interest of students in studying physics.</w:t>
      </w:r>
      <w:r w:rsidRPr="007B4BA3">
        <w:rPr>
          <w:rStyle w:val="apple-converted-space"/>
          <w:rFonts w:ascii="Calibri" w:hAnsi="Calibri" w:cs="Calibri"/>
          <w:color w:val="000000"/>
          <w:sz w:val="20"/>
          <w:szCs w:val="20"/>
        </w:rPr>
        <w:t> </w:t>
      </w:r>
      <w:r w:rsidRPr="007B4BA3">
        <w:rPr>
          <w:rStyle w:val="normalchar"/>
          <w:color w:val="000000"/>
          <w:sz w:val="20"/>
          <w:szCs w:val="20"/>
        </w:rPr>
        <w:t>Interest and this interest will foster scientific curiosity reasons behind the phenomena</w:t>
      </w:r>
      <w:r w:rsidRPr="007B4BA3">
        <w:rPr>
          <w:rStyle w:val="apple-converted-space"/>
          <w:color w:val="000000"/>
          <w:sz w:val="20"/>
          <w:szCs w:val="20"/>
        </w:rPr>
        <w:t> </w:t>
      </w:r>
      <w:r w:rsidRPr="007B4BA3">
        <w:rPr>
          <w:rStyle w:val="normalchar"/>
          <w:i/>
          <w:iCs/>
          <w:color w:val="000000"/>
          <w:sz w:val="20"/>
          <w:szCs w:val="20"/>
        </w:rPr>
        <w:t>of science magic.</w:t>
      </w:r>
      <w:r w:rsidRPr="007B4BA3">
        <w:rPr>
          <w:rStyle w:val="apple-converted-space"/>
          <w:rFonts w:ascii="Calibri" w:hAnsi="Calibri" w:cs="Calibri"/>
          <w:color w:val="000000"/>
          <w:sz w:val="20"/>
          <w:szCs w:val="20"/>
        </w:rPr>
        <w:t> </w:t>
      </w:r>
      <w:r w:rsidRPr="007B4BA3">
        <w:rPr>
          <w:rStyle w:val="normalchar"/>
          <w:color w:val="000000"/>
          <w:sz w:val="20"/>
          <w:szCs w:val="20"/>
        </w:rPr>
        <w:t>The scientific reason leads students on the ability to explain them.</w:t>
      </w:r>
      <w:r w:rsidRPr="007B4BA3">
        <w:rPr>
          <w:rStyle w:val="apple-converted-space"/>
          <w:rFonts w:ascii="Calibri" w:hAnsi="Calibri" w:cs="Calibri"/>
          <w:color w:val="000000"/>
          <w:sz w:val="20"/>
          <w:szCs w:val="20"/>
        </w:rPr>
        <w:t> </w:t>
      </w:r>
      <w:r w:rsidRPr="007B4BA3">
        <w:rPr>
          <w:rStyle w:val="normalchar"/>
          <w:color w:val="000000"/>
          <w:sz w:val="20"/>
          <w:szCs w:val="20"/>
        </w:rPr>
        <w:t xml:space="preserve">This supports the views expressed by </w:t>
      </w:r>
      <w:r w:rsidR="00865117">
        <w:rPr>
          <w:rStyle w:val="normalchar"/>
          <w:color w:val="000000"/>
          <w:sz w:val="20"/>
          <w:szCs w:val="20"/>
        </w:rPr>
        <w:t>[</w:t>
      </w:r>
      <w:r w:rsidR="00384814">
        <w:rPr>
          <w:rStyle w:val="normalchar"/>
          <w:color w:val="000000"/>
          <w:sz w:val="20"/>
          <w:szCs w:val="20"/>
        </w:rPr>
        <w:t>16</w:t>
      </w:r>
      <w:r w:rsidR="00865117">
        <w:rPr>
          <w:rStyle w:val="normalchar"/>
          <w:color w:val="000000"/>
          <w:sz w:val="20"/>
          <w:szCs w:val="20"/>
        </w:rPr>
        <w:t>]</w:t>
      </w:r>
      <w:r w:rsidR="00556863">
        <w:rPr>
          <w:rStyle w:val="normalchar"/>
          <w:color w:val="000000"/>
          <w:sz w:val="20"/>
          <w:szCs w:val="20"/>
        </w:rPr>
        <w:t>,</w:t>
      </w:r>
      <w:r w:rsidRPr="007B4BA3">
        <w:rPr>
          <w:rStyle w:val="normalchar"/>
          <w:color w:val="000000"/>
          <w:sz w:val="20"/>
          <w:szCs w:val="20"/>
        </w:rPr>
        <w:t xml:space="preserve"> that the activity of</w:t>
      </w:r>
      <w:r w:rsidRPr="007B4BA3">
        <w:rPr>
          <w:rStyle w:val="apple-converted-space"/>
          <w:color w:val="000000"/>
          <w:sz w:val="20"/>
          <w:szCs w:val="20"/>
        </w:rPr>
        <w:t> </w:t>
      </w:r>
      <w:r w:rsidRPr="007B4BA3">
        <w:rPr>
          <w:rStyle w:val="normalchar"/>
          <w:i/>
          <w:iCs/>
          <w:color w:val="000000"/>
          <w:sz w:val="20"/>
          <w:szCs w:val="20"/>
        </w:rPr>
        <w:t>magic science</w:t>
      </w:r>
      <w:r w:rsidRPr="007B4BA3">
        <w:rPr>
          <w:rStyle w:val="apple-converted-space"/>
          <w:color w:val="000000"/>
          <w:sz w:val="20"/>
          <w:szCs w:val="20"/>
        </w:rPr>
        <w:t> </w:t>
      </w:r>
      <w:r w:rsidRPr="007B4BA3">
        <w:rPr>
          <w:rStyle w:val="normalchar"/>
          <w:color w:val="000000"/>
          <w:sz w:val="20"/>
          <w:szCs w:val="20"/>
        </w:rPr>
        <w:t>is able to change the perception and motivation, so that some aspects of cognitive ability in understanding can be facilitated by either including the ability to explain.</w:t>
      </w:r>
      <w:r w:rsidRPr="007B4BA3">
        <w:rPr>
          <w:rStyle w:val="apple-converted-space"/>
          <w:rFonts w:ascii="Calibri" w:hAnsi="Calibri" w:cs="Calibri"/>
          <w:color w:val="000000"/>
          <w:sz w:val="20"/>
          <w:szCs w:val="20"/>
        </w:rPr>
        <w:t> </w:t>
      </w:r>
      <w:r w:rsidRPr="007B4BA3">
        <w:rPr>
          <w:rStyle w:val="normalchar"/>
          <w:color w:val="000000"/>
          <w:sz w:val="20"/>
          <w:szCs w:val="20"/>
        </w:rPr>
        <w:t>The ability to explain even this is fostered through a series of questions on worksheets through looking for a causal relation between one variable to another variable.</w:t>
      </w:r>
    </w:p>
    <w:p w:rsidR="00F15CAC" w:rsidRPr="00075EA6" w:rsidRDefault="00F15CAC" w:rsidP="00F15CAC">
      <w:pPr>
        <w:pStyle w:val="Heading2"/>
        <w:rPr>
          <w:b w:val="0"/>
          <w:sz w:val="20"/>
        </w:rPr>
      </w:pPr>
      <w:r w:rsidRPr="00075EA6">
        <w:t>T</w:t>
      </w:r>
      <w:r>
        <w:t>he Improvement in the Respective Meeting of Heat Materials Understanding</w:t>
      </w:r>
      <w:r w:rsidRPr="00075EA6">
        <w:rPr>
          <w:lang w:val="en-GB" w:eastAsia="en-GB"/>
        </w:rPr>
        <w:t xml:space="preserve"> </w:t>
      </w:r>
      <w:r w:rsidRPr="00075EA6">
        <w:rPr>
          <w:lang w:val="en-GB" w:eastAsia="en-GB"/>
        </w:rPr>
        <w:br/>
      </w:r>
    </w:p>
    <w:p w:rsidR="00F15CAC" w:rsidRDefault="00F15CAC" w:rsidP="00F15CAC">
      <w:pPr>
        <w:pStyle w:val="Paragraph"/>
      </w:pPr>
      <w:r>
        <w:t>Table 5 shows that there is average improvement in the respective meeting of heat materials understanding in the medium category (experiment class) and the low category to second meeting (control class). Both categorized as average improvement.</w:t>
      </w:r>
    </w:p>
    <w:p w:rsidR="00F15CAC" w:rsidRDefault="00F15CAC" w:rsidP="00F15CAC">
      <w:pPr>
        <w:pStyle w:val="Paragraph"/>
      </w:pPr>
    </w:p>
    <w:p w:rsidR="00F15CAC" w:rsidRDefault="00F15CAC" w:rsidP="00F15CAC">
      <w:pPr>
        <w:pStyle w:val="Paragraph"/>
        <w:jc w:val="center"/>
        <w:rPr>
          <w:sz w:val="18"/>
          <w:szCs w:val="18"/>
        </w:rPr>
      </w:pPr>
      <w:r>
        <w:rPr>
          <w:b/>
          <w:sz w:val="18"/>
          <w:szCs w:val="18"/>
        </w:rPr>
        <w:t>TABLE 5</w:t>
      </w:r>
      <w:r w:rsidRPr="00792A6C">
        <w:rPr>
          <w:sz w:val="18"/>
          <w:szCs w:val="18"/>
        </w:rPr>
        <w:t xml:space="preserve"> </w:t>
      </w:r>
      <w:r>
        <w:rPr>
          <w:sz w:val="18"/>
          <w:szCs w:val="18"/>
        </w:rPr>
        <w:t xml:space="preserve">The improvement in the respective meeting of heat materials understanding </w:t>
      </w:r>
    </w:p>
    <w:p w:rsidR="00F15CAC" w:rsidRDefault="00F15CAC" w:rsidP="00F15CAC">
      <w:pPr>
        <w:pStyle w:val="Paragraph"/>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1890"/>
        <w:gridCol w:w="1170"/>
        <w:gridCol w:w="2070"/>
        <w:gridCol w:w="1710"/>
        <w:gridCol w:w="1980"/>
      </w:tblGrid>
      <w:tr w:rsidR="00F15CAC" w:rsidRPr="00B35693" w:rsidTr="001919BF">
        <w:tc>
          <w:tcPr>
            <w:tcW w:w="648" w:type="dxa"/>
            <w:vMerge w:val="restart"/>
            <w:tcBorders>
              <w:top w:val="single" w:sz="4" w:space="0" w:color="auto"/>
            </w:tcBorders>
            <w:vAlign w:val="center"/>
          </w:tcPr>
          <w:p w:rsidR="00F15CAC" w:rsidRPr="00B35693" w:rsidRDefault="00F15CAC" w:rsidP="003B6B67">
            <w:pPr>
              <w:jc w:val="center"/>
              <w:rPr>
                <w:b/>
                <w:sz w:val="18"/>
                <w:szCs w:val="18"/>
              </w:rPr>
            </w:pPr>
            <w:r w:rsidRPr="00B35693">
              <w:rPr>
                <w:b/>
                <w:sz w:val="18"/>
                <w:szCs w:val="18"/>
              </w:rPr>
              <w:t>No</w:t>
            </w:r>
          </w:p>
        </w:tc>
        <w:tc>
          <w:tcPr>
            <w:tcW w:w="1890" w:type="dxa"/>
            <w:vMerge w:val="restart"/>
            <w:tcBorders>
              <w:top w:val="single" w:sz="4" w:space="0" w:color="auto"/>
            </w:tcBorders>
            <w:vAlign w:val="center"/>
          </w:tcPr>
          <w:p w:rsidR="00F15CAC" w:rsidRPr="00B35693" w:rsidRDefault="00F15CAC" w:rsidP="003B6B67">
            <w:pPr>
              <w:jc w:val="center"/>
              <w:rPr>
                <w:b/>
                <w:sz w:val="18"/>
                <w:szCs w:val="18"/>
              </w:rPr>
            </w:pPr>
            <w:r w:rsidRPr="00B35693">
              <w:rPr>
                <w:b/>
                <w:sz w:val="18"/>
                <w:szCs w:val="18"/>
              </w:rPr>
              <w:t>Heat Materials</w:t>
            </w:r>
          </w:p>
        </w:tc>
        <w:tc>
          <w:tcPr>
            <w:tcW w:w="1170" w:type="dxa"/>
            <w:vMerge w:val="restart"/>
            <w:tcBorders>
              <w:top w:val="single" w:sz="4" w:space="0" w:color="auto"/>
            </w:tcBorders>
            <w:vAlign w:val="center"/>
          </w:tcPr>
          <w:p w:rsidR="00F15CAC" w:rsidRPr="00B35693" w:rsidRDefault="00F15CAC" w:rsidP="003B6B67">
            <w:pPr>
              <w:jc w:val="center"/>
              <w:rPr>
                <w:b/>
                <w:sz w:val="18"/>
                <w:szCs w:val="18"/>
              </w:rPr>
            </w:pPr>
            <w:r w:rsidRPr="00B35693">
              <w:rPr>
                <w:b/>
                <w:sz w:val="18"/>
                <w:szCs w:val="18"/>
              </w:rPr>
              <w:t>Class</w:t>
            </w:r>
          </w:p>
        </w:tc>
        <w:tc>
          <w:tcPr>
            <w:tcW w:w="5760" w:type="dxa"/>
            <w:gridSpan w:val="3"/>
            <w:tcBorders>
              <w:top w:val="single" w:sz="4" w:space="0" w:color="auto"/>
              <w:bottom w:val="single" w:sz="4" w:space="0" w:color="auto"/>
            </w:tcBorders>
            <w:vAlign w:val="center"/>
          </w:tcPr>
          <w:p w:rsidR="00F15CAC" w:rsidRPr="00B35693" w:rsidRDefault="00F15CAC" w:rsidP="003B6B67">
            <w:pPr>
              <w:jc w:val="center"/>
              <w:rPr>
                <w:b/>
                <w:sz w:val="18"/>
                <w:szCs w:val="18"/>
              </w:rPr>
            </w:pPr>
            <w:r w:rsidRPr="00B35693">
              <w:rPr>
                <w:b/>
                <w:sz w:val="18"/>
                <w:szCs w:val="18"/>
              </w:rPr>
              <w:t>Average Score</w:t>
            </w:r>
          </w:p>
        </w:tc>
      </w:tr>
      <w:tr w:rsidR="00F15CAC" w:rsidRPr="00B35693" w:rsidTr="001919BF">
        <w:tc>
          <w:tcPr>
            <w:tcW w:w="648" w:type="dxa"/>
            <w:vMerge/>
            <w:tcBorders>
              <w:bottom w:val="single" w:sz="4" w:space="0" w:color="auto"/>
            </w:tcBorders>
          </w:tcPr>
          <w:p w:rsidR="00F15CAC" w:rsidRDefault="00F15CAC" w:rsidP="003B6B67">
            <w:pPr>
              <w:rPr>
                <w:sz w:val="20"/>
              </w:rPr>
            </w:pPr>
          </w:p>
        </w:tc>
        <w:tc>
          <w:tcPr>
            <w:tcW w:w="1890" w:type="dxa"/>
            <w:vMerge/>
            <w:tcBorders>
              <w:bottom w:val="single" w:sz="4" w:space="0" w:color="auto"/>
            </w:tcBorders>
          </w:tcPr>
          <w:p w:rsidR="00F15CAC" w:rsidRDefault="00F15CAC" w:rsidP="003B6B67">
            <w:pPr>
              <w:rPr>
                <w:sz w:val="20"/>
              </w:rPr>
            </w:pPr>
          </w:p>
        </w:tc>
        <w:tc>
          <w:tcPr>
            <w:tcW w:w="1170" w:type="dxa"/>
            <w:vMerge/>
            <w:tcBorders>
              <w:bottom w:val="single" w:sz="4" w:space="0" w:color="auto"/>
            </w:tcBorders>
          </w:tcPr>
          <w:p w:rsidR="00F15CAC" w:rsidRDefault="00F15CAC" w:rsidP="003B6B67">
            <w:pPr>
              <w:rPr>
                <w:sz w:val="20"/>
              </w:rPr>
            </w:pPr>
          </w:p>
        </w:tc>
        <w:tc>
          <w:tcPr>
            <w:tcW w:w="2070" w:type="dxa"/>
            <w:tcBorders>
              <w:top w:val="single" w:sz="4" w:space="0" w:color="auto"/>
              <w:bottom w:val="single" w:sz="4" w:space="0" w:color="auto"/>
            </w:tcBorders>
            <w:vAlign w:val="center"/>
          </w:tcPr>
          <w:p w:rsidR="00F15CAC" w:rsidRPr="00B35693" w:rsidRDefault="00F15CAC" w:rsidP="003B6B67">
            <w:pPr>
              <w:jc w:val="center"/>
              <w:rPr>
                <w:b/>
                <w:sz w:val="18"/>
                <w:szCs w:val="18"/>
              </w:rPr>
            </w:pPr>
            <w:r w:rsidRPr="00B35693">
              <w:rPr>
                <w:b/>
                <w:sz w:val="18"/>
                <w:szCs w:val="18"/>
              </w:rPr>
              <w:t>Pre-Test</w:t>
            </w:r>
          </w:p>
        </w:tc>
        <w:tc>
          <w:tcPr>
            <w:tcW w:w="1710" w:type="dxa"/>
            <w:tcBorders>
              <w:top w:val="single" w:sz="4" w:space="0" w:color="auto"/>
              <w:bottom w:val="single" w:sz="4" w:space="0" w:color="auto"/>
            </w:tcBorders>
            <w:vAlign w:val="center"/>
          </w:tcPr>
          <w:p w:rsidR="00F15CAC" w:rsidRPr="00B35693" w:rsidRDefault="00F15CAC" w:rsidP="003B6B67">
            <w:pPr>
              <w:jc w:val="center"/>
              <w:rPr>
                <w:b/>
                <w:sz w:val="18"/>
                <w:szCs w:val="18"/>
              </w:rPr>
            </w:pPr>
            <w:r w:rsidRPr="00B35693">
              <w:rPr>
                <w:b/>
                <w:sz w:val="18"/>
                <w:szCs w:val="18"/>
              </w:rPr>
              <w:t>Post-Test</w:t>
            </w:r>
          </w:p>
        </w:tc>
        <w:tc>
          <w:tcPr>
            <w:tcW w:w="1980" w:type="dxa"/>
            <w:tcBorders>
              <w:top w:val="single" w:sz="4" w:space="0" w:color="auto"/>
              <w:bottom w:val="single" w:sz="4" w:space="0" w:color="auto"/>
            </w:tcBorders>
            <w:vAlign w:val="center"/>
          </w:tcPr>
          <w:p w:rsidR="00F15CAC" w:rsidRPr="00B35693" w:rsidRDefault="00F15CAC" w:rsidP="003B6B67">
            <w:pPr>
              <w:jc w:val="center"/>
              <w:rPr>
                <w:b/>
                <w:sz w:val="18"/>
                <w:szCs w:val="18"/>
              </w:rPr>
            </w:pPr>
            <w:r w:rsidRPr="00B35693">
              <w:rPr>
                <w:b/>
                <w:sz w:val="18"/>
                <w:szCs w:val="18"/>
              </w:rPr>
              <w:t>N-Gain</w:t>
            </w:r>
          </w:p>
        </w:tc>
      </w:tr>
      <w:tr w:rsidR="00F15CAC" w:rsidTr="001919BF">
        <w:tc>
          <w:tcPr>
            <w:tcW w:w="648" w:type="dxa"/>
            <w:vMerge w:val="restart"/>
            <w:tcBorders>
              <w:top w:val="single" w:sz="4" w:space="0" w:color="auto"/>
            </w:tcBorders>
            <w:vAlign w:val="center"/>
          </w:tcPr>
          <w:p w:rsidR="00F15CAC" w:rsidRDefault="00F15CAC" w:rsidP="003B6B67">
            <w:pPr>
              <w:jc w:val="center"/>
              <w:rPr>
                <w:sz w:val="20"/>
              </w:rPr>
            </w:pPr>
            <w:r>
              <w:rPr>
                <w:sz w:val="20"/>
              </w:rPr>
              <w:t>1</w:t>
            </w:r>
          </w:p>
        </w:tc>
        <w:tc>
          <w:tcPr>
            <w:tcW w:w="1890" w:type="dxa"/>
            <w:vMerge w:val="restart"/>
            <w:tcBorders>
              <w:top w:val="single" w:sz="4" w:space="0" w:color="auto"/>
            </w:tcBorders>
            <w:vAlign w:val="center"/>
          </w:tcPr>
          <w:p w:rsidR="00F15CAC" w:rsidRDefault="00F15CAC" w:rsidP="003B6B67">
            <w:pPr>
              <w:jc w:val="center"/>
              <w:rPr>
                <w:sz w:val="20"/>
              </w:rPr>
            </w:pPr>
            <w:r>
              <w:rPr>
                <w:sz w:val="20"/>
              </w:rPr>
              <w:t>Expansion</w:t>
            </w:r>
          </w:p>
          <w:p w:rsidR="00F15CAC" w:rsidRDefault="00F15CAC" w:rsidP="003B6B67">
            <w:pPr>
              <w:jc w:val="center"/>
              <w:rPr>
                <w:sz w:val="20"/>
              </w:rPr>
            </w:pPr>
            <w:r>
              <w:rPr>
                <w:sz w:val="20"/>
              </w:rPr>
              <w:t>(First Meeting)</w:t>
            </w:r>
          </w:p>
        </w:tc>
        <w:tc>
          <w:tcPr>
            <w:tcW w:w="1170" w:type="dxa"/>
            <w:tcBorders>
              <w:top w:val="single" w:sz="4" w:space="0" w:color="auto"/>
            </w:tcBorders>
            <w:vAlign w:val="center"/>
          </w:tcPr>
          <w:p w:rsidR="00F15CAC" w:rsidRDefault="00F15CAC" w:rsidP="003B6B67">
            <w:pPr>
              <w:jc w:val="center"/>
              <w:rPr>
                <w:sz w:val="20"/>
              </w:rPr>
            </w:pPr>
            <w:r>
              <w:rPr>
                <w:sz w:val="20"/>
              </w:rPr>
              <w:t>Experiment</w:t>
            </w:r>
          </w:p>
        </w:tc>
        <w:tc>
          <w:tcPr>
            <w:tcW w:w="2070" w:type="dxa"/>
            <w:tcBorders>
              <w:top w:val="single" w:sz="4" w:space="0" w:color="auto"/>
            </w:tcBorders>
            <w:vAlign w:val="center"/>
          </w:tcPr>
          <w:p w:rsidR="00F15CAC" w:rsidRDefault="00F15CAC" w:rsidP="003B6B67">
            <w:pPr>
              <w:jc w:val="center"/>
              <w:rPr>
                <w:sz w:val="20"/>
              </w:rPr>
            </w:pPr>
            <w:r>
              <w:rPr>
                <w:sz w:val="20"/>
              </w:rPr>
              <w:t>3.93</w:t>
            </w:r>
          </w:p>
        </w:tc>
        <w:tc>
          <w:tcPr>
            <w:tcW w:w="1710" w:type="dxa"/>
            <w:tcBorders>
              <w:top w:val="single" w:sz="4" w:space="0" w:color="auto"/>
            </w:tcBorders>
            <w:vAlign w:val="center"/>
          </w:tcPr>
          <w:p w:rsidR="00F15CAC" w:rsidRDefault="00F15CAC" w:rsidP="003B6B67">
            <w:pPr>
              <w:jc w:val="center"/>
              <w:rPr>
                <w:sz w:val="20"/>
              </w:rPr>
            </w:pPr>
            <w:r>
              <w:rPr>
                <w:sz w:val="20"/>
              </w:rPr>
              <w:t>7.57</w:t>
            </w:r>
          </w:p>
        </w:tc>
        <w:tc>
          <w:tcPr>
            <w:tcW w:w="1980" w:type="dxa"/>
            <w:tcBorders>
              <w:top w:val="single" w:sz="4" w:space="0" w:color="auto"/>
            </w:tcBorders>
            <w:vAlign w:val="center"/>
          </w:tcPr>
          <w:p w:rsidR="00F15CAC" w:rsidRDefault="00F15CAC" w:rsidP="003B6B67">
            <w:pPr>
              <w:jc w:val="center"/>
              <w:rPr>
                <w:sz w:val="20"/>
              </w:rPr>
            </w:pPr>
            <w:r>
              <w:rPr>
                <w:sz w:val="20"/>
              </w:rPr>
              <w:t>0.60</w:t>
            </w:r>
          </w:p>
        </w:tc>
      </w:tr>
      <w:tr w:rsidR="00F15CAC" w:rsidTr="00954538">
        <w:tc>
          <w:tcPr>
            <w:tcW w:w="648" w:type="dxa"/>
            <w:vMerge/>
          </w:tcPr>
          <w:p w:rsidR="00F15CAC" w:rsidRDefault="00F15CAC" w:rsidP="003B6B67">
            <w:pPr>
              <w:rPr>
                <w:sz w:val="20"/>
              </w:rPr>
            </w:pPr>
          </w:p>
        </w:tc>
        <w:tc>
          <w:tcPr>
            <w:tcW w:w="1890" w:type="dxa"/>
            <w:vMerge/>
            <w:vAlign w:val="center"/>
          </w:tcPr>
          <w:p w:rsidR="00F15CAC" w:rsidRDefault="00F15CAC" w:rsidP="003B6B67">
            <w:pPr>
              <w:jc w:val="center"/>
              <w:rPr>
                <w:sz w:val="20"/>
              </w:rPr>
            </w:pPr>
          </w:p>
        </w:tc>
        <w:tc>
          <w:tcPr>
            <w:tcW w:w="1170" w:type="dxa"/>
            <w:vAlign w:val="center"/>
          </w:tcPr>
          <w:p w:rsidR="00F15CAC" w:rsidRDefault="00F15CAC" w:rsidP="003B6B67">
            <w:pPr>
              <w:jc w:val="center"/>
              <w:rPr>
                <w:sz w:val="20"/>
              </w:rPr>
            </w:pPr>
            <w:r>
              <w:rPr>
                <w:sz w:val="20"/>
              </w:rPr>
              <w:t>Control</w:t>
            </w:r>
          </w:p>
        </w:tc>
        <w:tc>
          <w:tcPr>
            <w:tcW w:w="2070" w:type="dxa"/>
            <w:vAlign w:val="center"/>
          </w:tcPr>
          <w:p w:rsidR="00F15CAC" w:rsidRDefault="00F15CAC" w:rsidP="003B6B67">
            <w:pPr>
              <w:jc w:val="center"/>
              <w:rPr>
                <w:sz w:val="20"/>
              </w:rPr>
            </w:pPr>
            <w:r>
              <w:rPr>
                <w:sz w:val="20"/>
              </w:rPr>
              <w:t>3.69</w:t>
            </w:r>
          </w:p>
        </w:tc>
        <w:tc>
          <w:tcPr>
            <w:tcW w:w="1710" w:type="dxa"/>
            <w:vAlign w:val="center"/>
          </w:tcPr>
          <w:p w:rsidR="00F15CAC" w:rsidRDefault="00F15CAC" w:rsidP="003B6B67">
            <w:pPr>
              <w:jc w:val="center"/>
              <w:rPr>
                <w:sz w:val="20"/>
              </w:rPr>
            </w:pPr>
            <w:r>
              <w:rPr>
                <w:sz w:val="20"/>
              </w:rPr>
              <w:t>6.04</w:t>
            </w:r>
          </w:p>
        </w:tc>
        <w:tc>
          <w:tcPr>
            <w:tcW w:w="1980" w:type="dxa"/>
            <w:vAlign w:val="center"/>
          </w:tcPr>
          <w:p w:rsidR="00F15CAC" w:rsidRDefault="00F15CAC" w:rsidP="003B6B67">
            <w:pPr>
              <w:jc w:val="center"/>
              <w:rPr>
                <w:sz w:val="20"/>
              </w:rPr>
            </w:pPr>
            <w:r>
              <w:rPr>
                <w:sz w:val="20"/>
              </w:rPr>
              <w:t>0.37</w:t>
            </w:r>
          </w:p>
        </w:tc>
      </w:tr>
      <w:tr w:rsidR="003B26D2" w:rsidTr="0027254B">
        <w:tc>
          <w:tcPr>
            <w:tcW w:w="648" w:type="dxa"/>
            <w:vMerge w:val="restart"/>
            <w:tcBorders>
              <w:bottom w:val="single" w:sz="4" w:space="0" w:color="auto"/>
            </w:tcBorders>
            <w:vAlign w:val="center"/>
          </w:tcPr>
          <w:p w:rsidR="003B26D2" w:rsidRDefault="003B26D2" w:rsidP="003B6B67">
            <w:pPr>
              <w:jc w:val="center"/>
              <w:rPr>
                <w:sz w:val="20"/>
              </w:rPr>
            </w:pPr>
            <w:r>
              <w:rPr>
                <w:sz w:val="20"/>
              </w:rPr>
              <w:t>2</w:t>
            </w:r>
          </w:p>
        </w:tc>
        <w:tc>
          <w:tcPr>
            <w:tcW w:w="1890" w:type="dxa"/>
            <w:vMerge w:val="restart"/>
            <w:tcBorders>
              <w:bottom w:val="single" w:sz="4" w:space="0" w:color="auto"/>
            </w:tcBorders>
            <w:vAlign w:val="center"/>
          </w:tcPr>
          <w:p w:rsidR="003B26D2" w:rsidRDefault="003B26D2" w:rsidP="003B6B67">
            <w:pPr>
              <w:jc w:val="center"/>
              <w:rPr>
                <w:sz w:val="20"/>
              </w:rPr>
            </w:pPr>
            <w:r>
              <w:rPr>
                <w:sz w:val="20"/>
              </w:rPr>
              <w:t>Heat Transfer</w:t>
            </w:r>
          </w:p>
          <w:p w:rsidR="003B26D2" w:rsidRDefault="003B26D2" w:rsidP="003B6B67">
            <w:pPr>
              <w:jc w:val="center"/>
              <w:rPr>
                <w:sz w:val="20"/>
              </w:rPr>
            </w:pPr>
            <w:r>
              <w:rPr>
                <w:sz w:val="20"/>
              </w:rPr>
              <w:t>(Second Meeting)</w:t>
            </w:r>
          </w:p>
        </w:tc>
        <w:tc>
          <w:tcPr>
            <w:tcW w:w="1170" w:type="dxa"/>
            <w:vAlign w:val="center"/>
          </w:tcPr>
          <w:p w:rsidR="003B26D2" w:rsidRDefault="003B26D2" w:rsidP="003B6B67">
            <w:pPr>
              <w:jc w:val="center"/>
              <w:rPr>
                <w:sz w:val="20"/>
              </w:rPr>
            </w:pPr>
            <w:r>
              <w:rPr>
                <w:sz w:val="20"/>
              </w:rPr>
              <w:t>Experiment</w:t>
            </w:r>
          </w:p>
        </w:tc>
        <w:tc>
          <w:tcPr>
            <w:tcW w:w="2070" w:type="dxa"/>
          </w:tcPr>
          <w:p w:rsidR="003B26D2" w:rsidRPr="000D67D6" w:rsidRDefault="003B26D2" w:rsidP="003B26D2">
            <w:pPr>
              <w:jc w:val="center"/>
              <w:rPr>
                <w:color w:val="000000"/>
                <w:sz w:val="20"/>
              </w:rPr>
            </w:pPr>
            <w:r w:rsidRPr="000D67D6">
              <w:rPr>
                <w:color w:val="000000"/>
                <w:sz w:val="20"/>
              </w:rPr>
              <w:t>4.46</w:t>
            </w:r>
          </w:p>
        </w:tc>
        <w:tc>
          <w:tcPr>
            <w:tcW w:w="1710" w:type="dxa"/>
          </w:tcPr>
          <w:p w:rsidR="003B26D2" w:rsidRPr="000D67D6" w:rsidRDefault="003B26D2" w:rsidP="003B26D2">
            <w:pPr>
              <w:jc w:val="center"/>
              <w:rPr>
                <w:color w:val="000000"/>
                <w:sz w:val="20"/>
              </w:rPr>
            </w:pPr>
            <w:r w:rsidRPr="000D67D6">
              <w:rPr>
                <w:color w:val="000000"/>
                <w:sz w:val="20"/>
              </w:rPr>
              <w:t>12.68</w:t>
            </w:r>
          </w:p>
        </w:tc>
        <w:tc>
          <w:tcPr>
            <w:tcW w:w="1980" w:type="dxa"/>
            <w:vAlign w:val="center"/>
          </w:tcPr>
          <w:p w:rsidR="003B26D2" w:rsidRDefault="003B26D2" w:rsidP="003B6B67">
            <w:pPr>
              <w:jc w:val="center"/>
              <w:rPr>
                <w:sz w:val="20"/>
              </w:rPr>
            </w:pPr>
            <w:r>
              <w:rPr>
                <w:sz w:val="20"/>
              </w:rPr>
              <w:t>0.53</w:t>
            </w:r>
          </w:p>
        </w:tc>
      </w:tr>
      <w:tr w:rsidR="00F15CAC" w:rsidTr="00954538">
        <w:tc>
          <w:tcPr>
            <w:tcW w:w="648" w:type="dxa"/>
            <w:vMerge/>
            <w:tcBorders>
              <w:bottom w:val="single" w:sz="4" w:space="0" w:color="auto"/>
            </w:tcBorders>
          </w:tcPr>
          <w:p w:rsidR="00F15CAC" w:rsidRDefault="00F15CAC" w:rsidP="003B6B67">
            <w:pPr>
              <w:rPr>
                <w:sz w:val="20"/>
              </w:rPr>
            </w:pPr>
          </w:p>
        </w:tc>
        <w:tc>
          <w:tcPr>
            <w:tcW w:w="1890" w:type="dxa"/>
            <w:vMerge/>
            <w:tcBorders>
              <w:bottom w:val="single" w:sz="4" w:space="0" w:color="auto"/>
            </w:tcBorders>
            <w:vAlign w:val="center"/>
          </w:tcPr>
          <w:p w:rsidR="00F15CAC" w:rsidRDefault="00F15CAC" w:rsidP="003B6B67">
            <w:pPr>
              <w:jc w:val="center"/>
              <w:rPr>
                <w:sz w:val="20"/>
              </w:rPr>
            </w:pPr>
          </w:p>
        </w:tc>
        <w:tc>
          <w:tcPr>
            <w:tcW w:w="1170" w:type="dxa"/>
            <w:tcBorders>
              <w:bottom w:val="single" w:sz="4" w:space="0" w:color="auto"/>
            </w:tcBorders>
            <w:vAlign w:val="center"/>
          </w:tcPr>
          <w:p w:rsidR="00F15CAC" w:rsidRDefault="00F15CAC" w:rsidP="003B6B67">
            <w:pPr>
              <w:jc w:val="center"/>
              <w:rPr>
                <w:sz w:val="20"/>
              </w:rPr>
            </w:pPr>
            <w:r>
              <w:rPr>
                <w:sz w:val="20"/>
              </w:rPr>
              <w:t>Control</w:t>
            </w:r>
          </w:p>
        </w:tc>
        <w:tc>
          <w:tcPr>
            <w:tcW w:w="2070" w:type="dxa"/>
            <w:tcBorders>
              <w:bottom w:val="single" w:sz="4" w:space="0" w:color="auto"/>
            </w:tcBorders>
            <w:vAlign w:val="center"/>
          </w:tcPr>
          <w:p w:rsidR="00F15CAC" w:rsidRDefault="00F15CAC" w:rsidP="003B6B67">
            <w:pPr>
              <w:jc w:val="center"/>
              <w:rPr>
                <w:sz w:val="20"/>
              </w:rPr>
            </w:pPr>
            <w:r>
              <w:rPr>
                <w:sz w:val="20"/>
              </w:rPr>
              <w:t>4.42</w:t>
            </w:r>
          </w:p>
        </w:tc>
        <w:tc>
          <w:tcPr>
            <w:tcW w:w="1710" w:type="dxa"/>
            <w:tcBorders>
              <w:bottom w:val="single" w:sz="4" w:space="0" w:color="auto"/>
            </w:tcBorders>
            <w:vAlign w:val="center"/>
          </w:tcPr>
          <w:p w:rsidR="00F15CAC" w:rsidRDefault="00F15CAC" w:rsidP="003B6B67">
            <w:pPr>
              <w:jc w:val="center"/>
              <w:rPr>
                <w:sz w:val="20"/>
              </w:rPr>
            </w:pPr>
            <w:r>
              <w:rPr>
                <w:sz w:val="20"/>
              </w:rPr>
              <w:t>8.88</w:t>
            </w:r>
          </w:p>
        </w:tc>
        <w:tc>
          <w:tcPr>
            <w:tcW w:w="1980" w:type="dxa"/>
            <w:tcBorders>
              <w:bottom w:val="single" w:sz="4" w:space="0" w:color="auto"/>
            </w:tcBorders>
            <w:vAlign w:val="center"/>
          </w:tcPr>
          <w:p w:rsidR="00F15CAC" w:rsidRDefault="00F15CAC" w:rsidP="003B6B67">
            <w:pPr>
              <w:jc w:val="center"/>
              <w:rPr>
                <w:sz w:val="20"/>
              </w:rPr>
            </w:pPr>
            <w:r>
              <w:rPr>
                <w:sz w:val="20"/>
              </w:rPr>
              <w:t>0.28</w:t>
            </w:r>
          </w:p>
        </w:tc>
      </w:tr>
    </w:tbl>
    <w:p w:rsidR="00661295" w:rsidRPr="00661295" w:rsidRDefault="00661295" w:rsidP="00661295">
      <w:pPr>
        <w:spacing w:before="100" w:beforeAutospacing="1" w:line="240" w:lineRule="atLeast"/>
        <w:ind w:firstLine="284"/>
        <w:jc w:val="both"/>
        <w:rPr>
          <w:sz w:val="20"/>
          <w:lang w:eastAsia="id-ID"/>
        </w:rPr>
      </w:pPr>
      <w:r w:rsidRPr="00661295">
        <w:rPr>
          <w:sz w:val="20"/>
          <w:lang w:eastAsia="id-ID"/>
        </w:rPr>
        <w:t xml:space="preserve">Based on </w:t>
      </w:r>
      <w:r>
        <w:rPr>
          <w:sz w:val="20"/>
          <w:lang w:eastAsia="id-ID"/>
        </w:rPr>
        <w:t>Table 5</w:t>
      </w:r>
      <w:r w:rsidRPr="00661295">
        <w:rPr>
          <w:sz w:val="20"/>
          <w:lang w:eastAsia="id-ID"/>
        </w:rPr>
        <w:t xml:space="preserve"> is obtained </w:t>
      </w:r>
      <w:r>
        <w:rPr>
          <w:i/>
          <w:iCs/>
          <w:sz w:val="20"/>
          <w:lang w:eastAsia="id-ID"/>
        </w:rPr>
        <w:t>N</w:t>
      </w:r>
      <w:r w:rsidRPr="00661295">
        <w:rPr>
          <w:i/>
          <w:iCs/>
          <w:sz w:val="20"/>
          <w:lang w:eastAsia="id-ID"/>
        </w:rPr>
        <w:t>-gain</w:t>
      </w:r>
      <w:r w:rsidRPr="00661295">
        <w:rPr>
          <w:sz w:val="20"/>
          <w:lang w:eastAsia="id-ID"/>
        </w:rPr>
        <w:t xml:space="preserve"> control class average on sub material expansion of 0.37 while the </w:t>
      </w:r>
      <w:r>
        <w:rPr>
          <w:i/>
          <w:iCs/>
          <w:sz w:val="20"/>
          <w:lang w:eastAsia="id-ID"/>
        </w:rPr>
        <w:t>N</w:t>
      </w:r>
      <w:r w:rsidRPr="00661295">
        <w:rPr>
          <w:i/>
          <w:iCs/>
          <w:sz w:val="20"/>
          <w:lang w:eastAsia="id-ID"/>
        </w:rPr>
        <w:t xml:space="preserve">-gain </w:t>
      </w:r>
      <w:r w:rsidRPr="00661295">
        <w:rPr>
          <w:iCs/>
          <w:sz w:val="20"/>
          <w:lang w:eastAsia="id-ID"/>
        </w:rPr>
        <w:t>average</w:t>
      </w:r>
      <w:r w:rsidRPr="00661295">
        <w:rPr>
          <w:sz w:val="20"/>
          <w:lang w:eastAsia="id-ID"/>
        </w:rPr>
        <w:t xml:space="preserve"> of 0.60 experiment class. </w:t>
      </w:r>
      <w:r>
        <w:rPr>
          <w:sz w:val="20"/>
          <w:lang w:eastAsia="id-ID"/>
        </w:rPr>
        <w:t xml:space="preserve"> </w:t>
      </w:r>
      <w:r w:rsidRPr="00661295">
        <w:rPr>
          <w:i/>
          <w:iCs/>
          <w:sz w:val="20"/>
          <w:lang w:eastAsia="id-ID"/>
        </w:rPr>
        <w:t>N-gain</w:t>
      </w:r>
      <w:r w:rsidRPr="00661295">
        <w:rPr>
          <w:sz w:val="20"/>
          <w:lang w:eastAsia="id-ID"/>
        </w:rPr>
        <w:t xml:space="preserve"> </w:t>
      </w:r>
      <w:r>
        <w:rPr>
          <w:sz w:val="20"/>
          <w:lang w:eastAsia="id-ID"/>
        </w:rPr>
        <w:t xml:space="preserve">control class is average on </w:t>
      </w:r>
      <w:r w:rsidRPr="00661295">
        <w:rPr>
          <w:sz w:val="20"/>
          <w:lang w:eastAsia="id-ID"/>
        </w:rPr>
        <w:t xml:space="preserve">sub material heat transfer of 0.28 while the </w:t>
      </w:r>
      <w:r>
        <w:rPr>
          <w:i/>
          <w:iCs/>
          <w:sz w:val="20"/>
          <w:lang w:eastAsia="id-ID"/>
        </w:rPr>
        <w:t>N</w:t>
      </w:r>
      <w:r w:rsidRPr="00661295">
        <w:rPr>
          <w:i/>
          <w:iCs/>
          <w:sz w:val="20"/>
          <w:lang w:eastAsia="id-ID"/>
        </w:rPr>
        <w:t xml:space="preserve">-gain </w:t>
      </w:r>
      <w:r w:rsidRPr="00661295">
        <w:rPr>
          <w:iCs/>
          <w:sz w:val="20"/>
          <w:lang w:eastAsia="id-ID"/>
        </w:rPr>
        <w:t>average</w:t>
      </w:r>
      <w:r w:rsidRPr="00661295">
        <w:rPr>
          <w:sz w:val="20"/>
          <w:lang w:eastAsia="id-ID"/>
        </w:rPr>
        <w:t xml:space="preserve"> of 0.53 experiment class. </w:t>
      </w:r>
    </w:p>
    <w:p w:rsidR="00661295" w:rsidRDefault="00661295" w:rsidP="00F15CAC">
      <w:pPr>
        <w:pStyle w:val="Paragraph"/>
        <w:rPr>
          <w:lang w:eastAsia="id-ID"/>
        </w:rPr>
      </w:pPr>
    </w:p>
    <w:p w:rsidR="00F15CAC" w:rsidRDefault="00F15CAC" w:rsidP="00F15CAC">
      <w:pPr>
        <w:pStyle w:val="Paragraph"/>
        <w:rPr>
          <w:lang w:eastAsia="id-ID"/>
        </w:rPr>
      </w:pPr>
      <w:r>
        <w:rPr>
          <w:lang w:eastAsia="id-ID"/>
        </w:rPr>
        <w:lastRenderedPageBreak/>
        <w:t>T</w:t>
      </w:r>
      <w:r w:rsidRPr="00556D89">
        <w:rPr>
          <w:lang w:eastAsia="id-ID"/>
        </w:rPr>
        <w:t xml:space="preserve">he second meeting </w:t>
      </w:r>
      <w:r>
        <w:rPr>
          <w:lang w:eastAsia="id-ID"/>
        </w:rPr>
        <w:t xml:space="preserve">of control class </w:t>
      </w:r>
      <w:r w:rsidRPr="00556D89">
        <w:rPr>
          <w:lang w:eastAsia="id-ID"/>
        </w:rPr>
        <w:t>is evidently the student is still difficult to distinguish the process of heat transfer between conduction, convection, and radiation. Students can specify with either a real example of the third heat transfer, but when asked about the process, there is still a mistake. This proves that the students' knowledge was limited to remember not understand.</w:t>
      </w:r>
    </w:p>
    <w:p w:rsidR="004C6949" w:rsidRDefault="004C6949" w:rsidP="004C6949">
      <w:pPr>
        <w:pStyle w:val="Normal2"/>
        <w:spacing w:before="0" w:beforeAutospacing="0" w:after="0" w:afterAutospacing="0"/>
        <w:ind w:firstLine="284"/>
        <w:jc w:val="both"/>
        <w:rPr>
          <w:rStyle w:val="normalchar"/>
          <w:color w:val="000000"/>
          <w:sz w:val="20"/>
          <w:szCs w:val="20"/>
        </w:rPr>
      </w:pPr>
    </w:p>
    <w:p w:rsidR="004E3C57" w:rsidRPr="00075EA6" w:rsidRDefault="00882E8B" w:rsidP="004E3C57">
      <w:pPr>
        <w:pStyle w:val="Heading2"/>
      </w:pPr>
      <w:r>
        <w:t>The Percentage of the Average Profile Attitude towards Physics at each Category</w:t>
      </w:r>
      <w:r w:rsidR="004E3C57" w:rsidRPr="00075EA6">
        <w:br/>
      </w:r>
    </w:p>
    <w:p w:rsidR="001D5C62" w:rsidRDefault="001D5C62" w:rsidP="001D5C62">
      <w:pPr>
        <w:pStyle w:val="Paragraph"/>
      </w:pPr>
      <w:r>
        <w:t xml:space="preserve">Table 6 shows that </w:t>
      </w:r>
      <w:r w:rsidR="00EA1537">
        <w:t xml:space="preserve">the </w:t>
      </w:r>
      <w:r w:rsidR="005F6C7F">
        <w:t>percentage of average improv</w:t>
      </w:r>
      <w:r w:rsidR="00EA1537">
        <w:t>e</w:t>
      </w:r>
      <w:r w:rsidR="005F6C7F">
        <w:t>ment attitude towards physics category after getting treatment for both class</w:t>
      </w:r>
      <w:r>
        <w:t>.</w:t>
      </w:r>
    </w:p>
    <w:p w:rsidR="001D5C62" w:rsidRDefault="001D5C62" w:rsidP="001D5C62">
      <w:pPr>
        <w:pStyle w:val="Paragraph"/>
      </w:pPr>
    </w:p>
    <w:p w:rsidR="001D5C62" w:rsidRDefault="001D5C62" w:rsidP="001D5C62">
      <w:pPr>
        <w:pStyle w:val="Paragraph"/>
        <w:jc w:val="center"/>
        <w:rPr>
          <w:sz w:val="18"/>
          <w:szCs w:val="18"/>
        </w:rPr>
      </w:pPr>
      <w:r>
        <w:rPr>
          <w:b/>
          <w:sz w:val="18"/>
          <w:szCs w:val="18"/>
        </w:rPr>
        <w:t>TABLE 6</w:t>
      </w:r>
      <w:r w:rsidRPr="00792A6C">
        <w:rPr>
          <w:sz w:val="18"/>
          <w:szCs w:val="18"/>
        </w:rPr>
        <w:t xml:space="preserve"> </w:t>
      </w:r>
      <w:r>
        <w:rPr>
          <w:sz w:val="18"/>
          <w:szCs w:val="18"/>
        </w:rPr>
        <w:t xml:space="preserve">The percentage of the average profile attitude towards physics at each category </w:t>
      </w:r>
    </w:p>
    <w:p w:rsidR="001D5C62" w:rsidRDefault="001D5C62" w:rsidP="001D5C62">
      <w:pPr>
        <w:pStyle w:val="Paragraph"/>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150"/>
        <w:gridCol w:w="1260"/>
        <w:gridCol w:w="2070"/>
        <w:gridCol w:w="2340"/>
      </w:tblGrid>
      <w:tr w:rsidR="001D5C62" w:rsidRPr="00996325" w:rsidTr="00865117">
        <w:trPr>
          <w:tblHeader/>
        </w:trPr>
        <w:tc>
          <w:tcPr>
            <w:tcW w:w="648" w:type="dxa"/>
            <w:vMerge w:val="restart"/>
            <w:tcBorders>
              <w:top w:val="single" w:sz="4" w:space="0" w:color="auto"/>
            </w:tcBorders>
            <w:vAlign w:val="center"/>
          </w:tcPr>
          <w:p w:rsidR="001D5C62" w:rsidRPr="00996325" w:rsidRDefault="001D5C62" w:rsidP="003B6B67">
            <w:pPr>
              <w:jc w:val="center"/>
              <w:rPr>
                <w:b/>
                <w:sz w:val="18"/>
                <w:szCs w:val="18"/>
              </w:rPr>
            </w:pPr>
            <w:r w:rsidRPr="00996325">
              <w:rPr>
                <w:b/>
                <w:sz w:val="18"/>
                <w:szCs w:val="18"/>
              </w:rPr>
              <w:t>No</w:t>
            </w:r>
          </w:p>
        </w:tc>
        <w:tc>
          <w:tcPr>
            <w:tcW w:w="3150" w:type="dxa"/>
            <w:vMerge w:val="restart"/>
            <w:tcBorders>
              <w:top w:val="single" w:sz="4" w:space="0" w:color="auto"/>
            </w:tcBorders>
            <w:vAlign w:val="center"/>
          </w:tcPr>
          <w:p w:rsidR="001D5C62" w:rsidRPr="00996325" w:rsidRDefault="001D5C62" w:rsidP="003B6B67">
            <w:pPr>
              <w:jc w:val="center"/>
              <w:rPr>
                <w:b/>
                <w:sz w:val="18"/>
                <w:szCs w:val="18"/>
              </w:rPr>
            </w:pPr>
            <w:r>
              <w:rPr>
                <w:b/>
                <w:sz w:val="18"/>
                <w:szCs w:val="18"/>
              </w:rPr>
              <w:t>Attitude towards Physics</w:t>
            </w:r>
            <w:r w:rsidRPr="00996325">
              <w:rPr>
                <w:b/>
                <w:sz w:val="18"/>
                <w:szCs w:val="18"/>
              </w:rPr>
              <w:t xml:space="preserve"> </w:t>
            </w:r>
            <w:r>
              <w:rPr>
                <w:b/>
                <w:sz w:val="18"/>
                <w:szCs w:val="18"/>
              </w:rPr>
              <w:t>Category</w:t>
            </w:r>
          </w:p>
        </w:tc>
        <w:tc>
          <w:tcPr>
            <w:tcW w:w="1260" w:type="dxa"/>
            <w:vMerge w:val="restart"/>
            <w:tcBorders>
              <w:top w:val="single" w:sz="4" w:space="0" w:color="auto"/>
            </w:tcBorders>
            <w:vAlign w:val="center"/>
          </w:tcPr>
          <w:p w:rsidR="001D5C62" w:rsidRPr="00996325" w:rsidRDefault="001D5C62" w:rsidP="003B6B67">
            <w:pPr>
              <w:jc w:val="center"/>
              <w:rPr>
                <w:b/>
                <w:sz w:val="18"/>
                <w:szCs w:val="18"/>
              </w:rPr>
            </w:pPr>
            <w:r w:rsidRPr="00996325">
              <w:rPr>
                <w:b/>
                <w:sz w:val="18"/>
                <w:szCs w:val="18"/>
              </w:rPr>
              <w:t>Class</w:t>
            </w:r>
          </w:p>
        </w:tc>
        <w:tc>
          <w:tcPr>
            <w:tcW w:w="4410" w:type="dxa"/>
            <w:gridSpan w:val="2"/>
            <w:tcBorders>
              <w:top w:val="single" w:sz="4" w:space="0" w:color="auto"/>
              <w:bottom w:val="single" w:sz="4" w:space="0" w:color="auto"/>
            </w:tcBorders>
            <w:vAlign w:val="center"/>
          </w:tcPr>
          <w:p w:rsidR="001D5C62" w:rsidRPr="00996325" w:rsidRDefault="001D5C62" w:rsidP="003B6B67">
            <w:pPr>
              <w:jc w:val="center"/>
              <w:rPr>
                <w:b/>
                <w:sz w:val="18"/>
                <w:szCs w:val="18"/>
              </w:rPr>
            </w:pPr>
            <w:r w:rsidRPr="00996325">
              <w:rPr>
                <w:b/>
                <w:sz w:val="18"/>
                <w:szCs w:val="18"/>
              </w:rPr>
              <w:t>Average Score</w:t>
            </w:r>
            <w:r>
              <w:rPr>
                <w:b/>
                <w:sz w:val="18"/>
                <w:szCs w:val="18"/>
              </w:rPr>
              <w:t xml:space="preserve"> (%)</w:t>
            </w:r>
          </w:p>
        </w:tc>
      </w:tr>
      <w:tr w:rsidR="001D5C62" w:rsidRPr="00996325" w:rsidTr="00865117">
        <w:trPr>
          <w:tblHeader/>
        </w:trPr>
        <w:tc>
          <w:tcPr>
            <w:tcW w:w="648" w:type="dxa"/>
            <w:vMerge/>
            <w:tcBorders>
              <w:bottom w:val="single" w:sz="4" w:space="0" w:color="auto"/>
            </w:tcBorders>
          </w:tcPr>
          <w:p w:rsidR="001D5C62" w:rsidRPr="00996325" w:rsidRDefault="001D5C62" w:rsidP="003B6B67">
            <w:pPr>
              <w:rPr>
                <w:b/>
                <w:sz w:val="18"/>
                <w:szCs w:val="18"/>
              </w:rPr>
            </w:pPr>
          </w:p>
        </w:tc>
        <w:tc>
          <w:tcPr>
            <w:tcW w:w="3150" w:type="dxa"/>
            <w:vMerge/>
            <w:tcBorders>
              <w:bottom w:val="single" w:sz="4" w:space="0" w:color="auto"/>
            </w:tcBorders>
          </w:tcPr>
          <w:p w:rsidR="001D5C62" w:rsidRPr="00996325" w:rsidRDefault="001D5C62" w:rsidP="003B6B67">
            <w:pPr>
              <w:rPr>
                <w:b/>
                <w:sz w:val="18"/>
                <w:szCs w:val="18"/>
              </w:rPr>
            </w:pPr>
          </w:p>
        </w:tc>
        <w:tc>
          <w:tcPr>
            <w:tcW w:w="1260" w:type="dxa"/>
            <w:vMerge/>
            <w:tcBorders>
              <w:bottom w:val="single" w:sz="4" w:space="0" w:color="auto"/>
            </w:tcBorders>
          </w:tcPr>
          <w:p w:rsidR="001D5C62" w:rsidRPr="00996325" w:rsidRDefault="001D5C62" w:rsidP="003B6B67">
            <w:pPr>
              <w:rPr>
                <w:b/>
                <w:sz w:val="18"/>
                <w:szCs w:val="18"/>
              </w:rPr>
            </w:pPr>
          </w:p>
        </w:tc>
        <w:tc>
          <w:tcPr>
            <w:tcW w:w="2070" w:type="dxa"/>
            <w:tcBorders>
              <w:top w:val="single" w:sz="4" w:space="0" w:color="auto"/>
              <w:bottom w:val="single" w:sz="4" w:space="0" w:color="auto"/>
            </w:tcBorders>
            <w:vAlign w:val="center"/>
          </w:tcPr>
          <w:p w:rsidR="001D5C62" w:rsidRPr="00996325" w:rsidRDefault="001D5C62" w:rsidP="003B6B67">
            <w:pPr>
              <w:jc w:val="center"/>
              <w:rPr>
                <w:b/>
                <w:sz w:val="18"/>
                <w:szCs w:val="18"/>
              </w:rPr>
            </w:pPr>
            <w:r w:rsidRPr="00996325">
              <w:rPr>
                <w:b/>
                <w:sz w:val="18"/>
                <w:szCs w:val="18"/>
              </w:rPr>
              <w:t>Pre-Test</w:t>
            </w:r>
          </w:p>
        </w:tc>
        <w:tc>
          <w:tcPr>
            <w:tcW w:w="2340" w:type="dxa"/>
            <w:tcBorders>
              <w:top w:val="single" w:sz="4" w:space="0" w:color="auto"/>
              <w:bottom w:val="single" w:sz="4" w:space="0" w:color="auto"/>
            </w:tcBorders>
            <w:vAlign w:val="center"/>
          </w:tcPr>
          <w:p w:rsidR="001D5C62" w:rsidRPr="00996325" w:rsidRDefault="001D5C62" w:rsidP="003B6B67">
            <w:pPr>
              <w:jc w:val="center"/>
              <w:rPr>
                <w:b/>
                <w:sz w:val="18"/>
                <w:szCs w:val="18"/>
              </w:rPr>
            </w:pPr>
            <w:r w:rsidRPr="00996325">
              <w:rPr>
                <w:b/>
                <w:sz w:val="18"/>
                <w:szCs w:val="18"/>
              </w:rPr>
              <w:t>Post-Test</w:t>
            </w:r>
          </w:p>
        </w:tc>
      </w:tr>
      <w:tr w:rsidR="001D5C62" w:rsidTr="001D5C62">
        <w:tc>
          <w:tcPr>
            <w:tcW w:w="648" w:type="dxa"/>
            <w:vMerge w:val="restart"/>
            <w:tcBorders>
              <w:top w:val="single" w:sz="4" w:space="0" w:color="auto"/>
            </w:tcBorders>
            <w:vAlign w:val="center"/>
          </w:tcPr>
          <w:p w:rsidR="001D5C62" w:rsidRDefault="001D5C62" w:rsidP="003B6B67">
            <w:pPr>
              <w:jc w:val="center"/>
              <w:rPr>
                <w:sz w:val="20"/>
              </w:rPr>
            </w:pPr>
            <w:r>
              <w:rPr>
                <w:sz w:val="20"/>
              </w:rPr>
              <w:t>1</w:t>
            </w:r>
          </w:p>
        </w:tc>
        <w:tc>
          <w:tcPr>
            <w:tcW w:w="3150" w:type="dxa"/>
            <w:vMerge w:val="restart"/>
            <w:tcBorders>
              <w:top w:val="single" w:sz="4" w:space="0" w:color="auto"/>
            </w:tcBorders>
            <w:vAlign w:val="center"/>
          </w:tcPr>
          <w:p w:rsidR="001D5C62" w:rsidRDefault="001D5C62" w:rsidP="003B6B67">
            <w:pPr>
              <w:jc w:val="center"/>
              <w:rPr>
                <w:sz w:val="20"/>
              </w:rPr>
            </w:pPr>
            <w:r>
              <w:rPr>
                <w:sz w:val="20"/>
              </w:rPr>
              <w:t>Real Word Connection</w:t>
            </w:r>
          </w:p>
        </w:tc>
        <w:tc>
          <w:tcPr>
            <w:tcW w:w="1260" w:type="dxa"/>
            <w:tcBorders>
              <w:top w:val="single" w:sz="4" w:space="0" w:color="auto"/>
            </w:tcBorders>
            <w:vAlign w:val="center"/>
          </w:tcPr>
          <w:p w:rsidR="001D5C62" w:rsidRDefault="001D5C62" w:rsidP="003B6B67">
            <w:pPr>
              <w:jc w:val="center"/>
              <w:rPr>
                <w:sz w:val="20"/>
              </w:rPr>
            </w:pPr>
            <w:r>
              <w:rPr>
                <w:sz w:val="20"/>
              </w:rPr>
              <w:t>Experiment</w:t>
            </w:r>
          </w:p>
        </w:tc>
        <w:tc>
          <w:tcPr>
            <w:tcW w:w="2070" w:type="dxa"/>
            <w:tcBorders>
              <w:top w:val="single" w:sz="4" w:space="0" w:color="auto"/>
            </w:tcBorders>
            <w:vAlign w:val="center"/>
          </w:tcPr>
          <w:p w:rsidR="001D5C62" w:rsidRDefault="001D5C62" w:rsidP="003B6B67">
            <w:pPr>
              <w:jc w:val="center"/>
              <w:rPr>
                <w:sz w:val="20"/>
              </w:rPr>
            </w:pPr>
            <w:r>
              <w:rPr>
                <w:sz w:val="20"/>
              </w:rPr>
              <w:t>62.20</w:t>
            </w:r>
          </w:p>
        </w:tc>
        <w:tc>
          <w:tcPr>
            <w:tcW w:w="2340" w:type="dxa"/>
            <w:tcBorders>
              <w:top w:val="single" w:sz="4" w:space="0" w:color="auto"/>
            </w:tcBorders>
            <w:vAlign w:val="center"/>
          </w:tcPr>
          <w:p w:rsidR="001D5C62" w:rsidRDefault="001D5C62" w:rsidP="003B6B67">
            <w:pPr>
              <w:jc w:val="center"/>
              <w:rPr>
                <w:sz w:val="20"/>
              </w:rPr>
            </w:pPr>
            <w:r>
              <w:rPr>
                <w:sz w:val="20"/>
              </w:rPr>
              <w:t>78.27</w:t>
            </w:r>
          </w:p>
        </w:tc>
      </w:tr>
      <w:tr w:rsidR="001D5C62" w:rsidTr="001D5C62">
        <w:tc>
          <w:tcPr>
            <w:tcW w:w="648" w:type="dxa"/>
            <w:vMerge/>
            <w:vAlign w:val="center"/>
          </w:tcPr>
          <w:p w:rsidR="001D5C62" w:rsidRDefault="001D5C62" w:rsidP="003B6B67">
            <w:pPr>
              <w:jc w:val="center"/>
              <w:rPr>
                <w:sz w:val="20"/>
              </w:rPr>
            </w:pPr>
          </w:p>
        </w:tc>
        <w:tc>
          <w:tcPr>
            <w:tcW w:w="3150" w:type="dxa"/>
            <w:vMerge/>
          </w:tcPr>
          <w:p w:rsidR="001D5C62" w:rsidRDefault="001D5C62" w:rsidP="003B6B67">
            <w:pPr>
              <w:rPr>
                <w:sz w:val="20"/>
              </w:rPr>
            </w:pPr>
          </w:p>
        </w:tc>
        <w:tc>
          <w:tcPr>
            <w:tcW w:w="1260" w:type="dxa"/>
            <w:vAlign w:val="center"/>
          </w:tcPr>
          <w:p w:rsidR="001D5C62" w:rsidRDefault="001D5C62" w:rsidP="003B6B67">
            <w:pPr>
              <w:jc w:val="center"/>
              <w:rPr>
                <w:sz w:val="20"/>
              </w:rPr>
            </w:pPr>
            <w:r>
              <w:rPr>
                <w:sz w:val="20"/>
              </w:rPr>
              <w:t>Control</w:t>
            </w:r>
          </w:p>
        </w:tc>
        <w:tc>
          <w:tcPr>
            <w:tcW w:w="2070" w:type="dxa"/>
            <w:vAlign w:val="center"/>
          </w:tcPr>
          <w:p w:rsidR="001D5C62" w:rsidRDefault="001D5C62" w:rsidP="003B6B67">
            <w:pPr>
              <w:jc w:val="center"/>
              <w:rPr>
                <w:sz w:val="20"/>
              </w:rPr>
            </w:pPr>
            <w:r>
              <w:rPr>
                <w:sz w:val="20"/>
              </w:rPr>
              <w:t>66.03</w:t>
            </w:r>
          </w:p>
        </w:tc>
        <w:tc>
          <w:tcPr>
            <w:tcW w:w="2340" w:type="dxa"/>
            <w:vAlign w:val="center"/>
          </w:tcPr>
          <w:p w:rsidR="001D5C62" w:rsidRDefault="001D5C62" w:rsidP="003B6B67">
            <w:pPr>
              <w:jc w:val="center"/>
              <w:rPr>
                <w:sz w:val="20"/>
              </w:rPr>
            </w:pPr>
            <w:r>
              <w:rPr>
                <w:sz w:val="20"/>
              </w:rPr>
              <w:t>73.08</w:t>
            </w:r>
          </w:p>
        </w:tc>
      </w:tr>
      <w:tr w:rsidR="001D5C62" w:rsidTr="001D5C62">
        <w:tc>
          <w:tcPr>
            <w:tcW w:w="648" w:type="dxa"/>
            <w:vMerge w:val="restart"/>
            <w:vAlign w:val="center"/>
          </w:tcPr>
          <w:p w:rsidR="001D5C62" w:rsidRDefault="001D5C62" w:rsidP="003B6B67">
            <w:pPr>
              <w:jc w:val="center"/>
              <w:rPr>
                <w:sz w:val="20"/>
              </w:rPr>
            </w:pPr>
            <w:r>
              <w:rPr>
                <w:sz w:val="20"/>
              </w:rPr>
              <w:t>2</w:t>
            </w:r>
          </w:p>
        </w:tc>
        <w:tc>
          <w:tcPr>
            <w:tcW w:w="3150" w:type="dxa"/>
            <w:vMerge w:val="restart"/>
            <w:vAlign w:val="center"/>
          </w:tcPr>
          <w:p w:rsidR="001D5C62" w:rsidRDefault="001D5C62" w:rsidP="003B6B67">
            <w:pPr>
              <w:jc w:val="center"/>
              <w:rPr>
                <w:sz w:val="20"/>
              </w:rPr>
            </w:pPr>
            <w:r>
              <w:rPr>
                <w:sz w:val="20"/>
              </w:rPr>
              <w:t>Personal Interest</w:t>
            </w:r>
          </w:p>
        </w:tc>
        <w:tc>
          <w:tcPr>
            <w:tcW w:w="1260" w:type="dxa"/>
            <w:vAlign w:val="center"/>
          </w:tcPr>
          <w:p w:rsidR="001D5C62" w:rsidRDefault="001D5C62" w:rsidP="003B6B67">
            <w:pPr>
              <w:jc w:val="center"/>
              <w:rPr>
                <w:sz w:val="20"/>
              </w:rPr>
            </w:pPr>
            <w:r>
              <w:rPr>
                <w:sz w:val="20"/>
              </w:rPr>
              <w:t>Experiment</w:t>
            </w:r>
          </w:p>
        </w:tc>
        <w:tc>
          <w:tcPr>
            <w:tcW w:w="2070" w:type="dxa"/>
            <w:vAlign w:val="center"/>
          </w:tcPr>
          <w:p w:rsidR="001D5C62" w:rsidRDefault="001D5C62" w:rsidP="003B6B67">
            <w:pPr>
              <w:jc w:val="center"/>
              <w:rPr>
                <w:sz w:val="20"/>
              </w:rPr>
            </w:pPr>
            <w:r>
              <w:rPr>
                <w:sz w:val="20"/>
              </w:rPr>
              <w:t>67.41</w:t>
            </w:r>
          </w:p>
        </w:tc>
        <w:tc>
          <w:tcPr>
            <w:tcW w:w="2340" w:type="dxa"/>
            <w:vAlign w:val="center"/>
          </w:tcPr>
          <w:p w:rsidR="001D5C62" w:rsidRDefault="001D5C62" w:rsidP="003B6B67">
            <w:pPr>
              <w:jc w:val="center"/>
              <w:rPr>
                <w:sz w:val="20"/>
              </w:rPr>
            </w:pPr>
            <w:r>
              <w:rPr>
                <w:sz w:val="20"/>
              </w:rPr>
              <w:t>83.93</w:t>
            </w:r>
          </w:p>
        </w:tc>
      </w:tr>
      <w:tr w:rsidR="001D5C62" w:rsidTr="001D5C62">
        <w:tc>
          <w:tcPr>
            <w:tcW w:w="648" w:type="dxa"/>
            <w:vMerge/>
          </w:tcPr>
          <w:p w:rsidR="001D5C62" w:rsidRDefault="001D5C62" w:rsidP="003B6B67">
            <w:pPr>
              <w:rPr>
                <w:sz w:val="20"/>
              </w:rPr>
            </w:pPr>
          </w:p>
        </w:tc>
        <w:tc>
          <w:tcPr>
            <w:tcW w:w="3150" w:type="dxa"/>
            <w:vMerge/>
            <w:vAlign w:val="center"/>
          </w:tcPr>
          <w:p w:rsidR="001D5C62" w:rsidRDefault="001D5C62" w:rsidP="003B6B67">
            <w:pPr>
              <w:jc w:val="center"/>
              <w:rPr>
                <w:sz w:val="20"/>
              </w:rPr>
            </w:pPr>
          </w:p>
        </w:tc>
        <w:tc>
          <w:tcPr>
            <w:tcW w:w="1260" w:type="dxa"/>
            <w:vAlign w:val="center"/>
          </w:tcPr>
          <w:p w:rsidR="001D5C62" w:rsidRDefault="001D5C62" w:rsidP="003B6B67">
            <w:pPr>
              <w:jc w:val="center"/>
              <w:rPr>
                <w:sz w:val="20"/>
              </w:rPr>
            </w:pPr>
            <w:r>
              <w:rPr>
                <w:sz w:val="20"/>
              </w:rPr>
              <w:t>Control</w:t>
            </w:r>
          </w:p>
        </w:tc>
        <w:tc>
          <w:tcPr>
            <w:tcW w:w="2070" w:type="dxa"/>
            <w:vAlign w:val="center"/>
          </w:tcPr>
          <w:p w:rsidR="001D5C62" w:rsidRDefault="001D5C62" w:rsidP="003B6B67">
            <w:pPr>
              <w:jc w:val="center"/>
              <w:rPr>
                <w:sz w:val="20"/>
              </w:rPr>
            </w:pPr>
            <w:r>
              <w:rPr>
                <w:sz w:val="20"/>
              </w:rPr>
              <w:t>69.95</w:t>
            </w:r>
          </w:p>
        </w:tc>
        <w:tc>
          <w:tcPr>
            <w:tcW w:w="2340" w:type="dxa"/>
            <w:vAlign w:val="center"/>
          </w:tcPr>
          <w:p w:rsidR="001D5C62" w:rsidRDefault="001D5C62" w:rsidP="003B6B67">
            <w:pPr>
              <w:jc w:val="center"/>
              <w:rPr>
                <w:sz w:val="20"/>
              </w:rPr>
            </w:pPr>
            <w:r>
              <w:rPr>
                <w:sz w:val="20"/>
              </w:rPr>
              <w:t>76.92</w:t>
            </w:r>
          </w:p>
        </w:tc>
      </w:tr>
      <w:tr w:rsidR="001D5C62" w:rsidTr="001D5C62">
        <w:tc>
          <w:tcPr>
            <w:tcW w:w="648" w:type="dxa"/>
            <w:vMerge w:val="restart"/>
            <w:vAlign w:val="center"/>
          </w:tcPr>
          <w:p w:rsidR="001D5C62" w:rsidRDefault="001D5C62" w:rsidP="003B6B67">
            <w:pPr>
              <w:jc w:val="center"/>
              <w:rPr>
                <w:sz w:val="20"/>
              </w:rPr>
            </w:pPr>
            <w:r>
              <w:rPr>
                <w:sz w:val="20"/>
              </w:rPr>
              <w:t>3</w:t>
            </w:r>
          </w:p>
        </w:tc>
        <w:tc>
          <w:tcPr>
            <w:tcW w:w="3150" w:type="dxa"/>
            <w:vMerge w:val="restart"/>
            <w:vAlign w:val="center"/>
          </w:tcPr>
          <w:p w:rsidR="001D5C62" w:rsidRDefault="001D5C62" w:rsidP="003B6B67">
            <w:pPr>
              <w:jc w:val="center"/>
              <w:rPr>
                <w:sz w:val="20"/>
              </w:rPr>
            </w:pPr>
            <w:r>
              <w:rPr>
                <w:sz w:val="20"/>
              </w:rPr>
              <w:t>Effort</w:t>
            </w:r>
          </w:p>
        </w:tc>
        <w:tc>
          <w:tcPr>
            <w:tcW w:w="1260" w:type="dxa"/>
            <w:vAlign w:val="center"/>
          </w:tcPr>
          <w:p w:rsidR="001D5C62" w:rsidRDefault="001D5C62" w:rsidP="003B6B67">
            <w:pPr>
              <w:jc w:val="center"/>
              <w:rPr>
                <w:sz w:val="20"/>
              </w:rPr>
            </w:pPr>
            <w:r>
              <w:rPr>
                <w:sz w:val="20"/>
              </w:rPr>
              <w:t>Experiment</w:t>
            </w:r>
          </w:p>
        </w:tc>
        <w:tc>
          <w:tcPr>
            <w:tcW w:w="2070" w:type="dxa"/>
            <w:vAlign w:val="center"/>
          </w:tcPr>
          <w:p w:rsidR="001D5C62" w:rsidRDefault="001D5C62" w:rsidP="003B6B67">
            <w:pPr>
              <w:jc w:val="center"/>
              <w:rPr>
                <w:sz w:val="20"/>
              </w:rPr>
            </w:pPr>
            <w:r>
              <w:rPr>
                <w:sz w:val="20"/>
              </w:rPr>
              <w:t>63.79</w:t>
            </w:r>
          </w:p>
        </w:tc>
        <w:tc>
          <w:tcPr>
            <w:tcW w:w="2340" w:type="dxa"/>
            <w:vAlign w:val="center"/>
          </w:tcPr>
          <w:p w:rsidR="001D5C62" w:rsidRDefault="001D5C62" w:rsidP="003B6B67">
            <w:pPr>
              <w:jc w:val="center"/>
              <w:rPr>
                <w:sz w:val="20"/>
              </w:rPr>
            </w:pPr>
            <w:r>
              <w:rPr>
                <w:sz w:val="20"/>
              </w:rPr>
              <w:t>81.35</w:t>
            </w:r>
          </w:p>
        </w:tc>
      </w:tr>
      <w:tr w:rsidR="001D5C62" w:rsidTr="001D5C62">
        <w:tc>
          <w:tcPr>
            <w:tcW w:w="648" w:type="dxa"/>
            <w:vMerge/>
          </w:tcPr>
          <w:p w:rsidR="001D5C62" w:rsidRDefault="001D5C62" w:rsidP="003B6B67">
            <w:pPr>
              <w:rPr>
                <w:sz w:val="20"/>
              </w:rPr>
            </w:pPr>
          </w:p>
        </w:tc>
        <w:tc>
          <w:tcPr>
            <w:tcW w:w="3150" w:type="dxa"/>
            <w:vMerge/>
            <w:vAlign w:val="center"/>
          </w:tcPr>
          <w:p w:rsidR="001D5C62" w:rsidRDefault="001D5C62" w:rsidP="003B6B67">
            <w:pPr>
              <w:jc w:val="center"/>
              <w:rPr>
                <w:sz w:val="20"/>
              </w:rPr>
            </w:pPr>
          </w:p>
        </w:tc>
        <w:tc>
          <w:tcPr>
            <w:tcW w:w="1260" w:type="dxa"/>
            <w:vAlign w:val="center"/>
          </w:tcPr>
          <w:p w:rsidR="001D5C62" w:rsidRDefault="001D5C62" w:rsidP="003B6B67">
            <w:pPr>
              <w:jc w:val="center"/>
              <w:rPr>
                <w:sz w:val="20"/>
              </w:rPr>
            </w:pPr>
            <w:r>
              <w:rPr>
                <w:sz w:val="20"/>
              </w:rPr>
              <w:t>Control</w:t>
            </w:r>
          </w:p>
        </w:tc>
        <w:tc>
          <w:tcPr>
            <w:tcW w:w="2070" w:type="dxa"/>
            <w:vAlign w:val="center"/>
          </w:tcPr>
          <w:p w:rsidR="001D5C62" w:rsidRDefault="001D5C62" w:rsidP="003B6B67">
            <w:pPr>
              <w:jc w:val="center"/>
              <w:rPr>
                <w:sz w:val="20"/>
              </w:rPr>
            </w:pPr>
            <w:r>
              <w:rPr>
                <w:sz w:val="20"/>
              </w:rPr>
              <w:t>63.89</w:t>
            </w:r>
          </w:p>
        </w:tc>
        <w:tc>
          <w:tcPr>
            <w:tcW w:w="2340" w:type="dxa"/>
            <w:vAlign w:val="center"/>
          </w:tcPr>
          <w:p w:rsidR="001D5C62" w:rsidRDefault="001D5C62" w:rsidP="003B6B67">
            <w:pPr>
              <w:jc w:val="center"/>
              <w:rPr>
                <w:sz w:val="20"/>
              </w:rPr>
            </w:pPr>
            <w:r>
              <w:rPr>
                <w:sz w:val="20"/>
              </w:rPr>
              <w:t>73.29</w:t>
            </w:r>
          </w:p>
        </w:tc>
      </w:tr>
      <w:tr w:rsidR="001D5C62" w:rsidTr="001D5C62">
        <w:tc>
          <w:tcPr>
            <w:tcW w:w="648" w:type="dxa"/>
            <w:vMerge w:val="restart"/>
            <w:vAlign w:val="center"/>
          </w:tcPr>
          <w:p w:rsidR="001D5C62" w:rsidRDefault="001D5C62" w:rsidP="003B6B67">
            <w:pPr>
              <w:jc w:val="center"/>
              <w:rPr>
                <w:sz w:val="20"/>
              </w:rPr>
            </w:pPr>
            <w:r>
              <w:rPr>
                <w:sz w:val="20"/>
              </w:rPr>
              <w:t>4</w:t>
            </w:r>
          </w:p>
        </w:tc>
        <w:tc>
          <w:tcPr>
            <w:tcW w:w="3150" w:type="dxa"/>
            <w:vMerge w:val="restart"/>
            <w:vAlign w:val="center"/>
          </w:tcPr>
          <w:p w:rsidR="001D5C62" w:rsidRDefault="001D5C62" w:rsidP="003B6B67">
            <w:pPr>
              <w:jc w:val="center"/>
              <w:rPr>
                <w:sz w:val="20"/>
              </w:rPr>
            </w:pPr>
            <w:r>
              <w:rPr>
                <w:sz w:val="20"/>
              </w:rPr>
              <w:t>Applied Conceptual Understanding</w:t>
            </w:r>
          </w:p>
        </w:tc>
        <w:tc>
          <w:tcPr>
            <w:tcW w:w="1260" w:type="dxa"/>
            <w:vAlign w:val="center"/>
          </w:tcPr>
          <w:p w:rsidR="001D5C62" w:rsidRDefault="001D5C62" w:rsidP="003B6B67">
            <w:pPr>
              <w:jc w:val="center"/>
              <w:rPr>
                <w:sz w:val="20"/>
              </w:rPr>
            </w:pPr>
            <w:r>
              <w:rPr>
                <w:sz w:val="20"/>
              </w:rPr>
              <w:t>Experiment</w:t>
            </w:r>
          </w:p>
        </w:tc>
        <w:tc>
          <w:tcPr>
            <w:tcW w:w="2070" w:type="dxa"/>
            <w:vAlign w:val="center"/>
          </w:tcPr>
          <w:p w:rsidR="001D5C62" w:rsidRDefault="001D5C62" w:rsidP="003B6B67">
            <w:pPr>
              <w:jc w:val="center"/>
              <w:rPr>
                <w:sz w:val="20"/>
              </w:rPr>
            </w:pPr>
            <w:r>
              <w:rPr>
                <w:sz w:val="20"/>
              </w:rPr>
              <w:t>63.69</w:t>
            </w:r>
          </w:p>
        </w:tc>
        <w:tc>
          <w:tcPr>
            <w:tcW w:w="2340" w:type="dxa"/>
            <w:vAlign w:val="center"/>
          </w:tcPr>
          <w:p w:rsidR="001D5C62" w:rsidRDefault="001D5C62" w:rsidP="003B6B67">
            <w:pPr>
              <w:jc w:val="center"/>
              <w:rPr>
                <w:sz w:val="20"/>
              </w:rPr>
            </w:pPr>
            <w:r>
              <w:rPr>
                <w:sz w:val="20"/>
              </w:rPr>
              <w:t>82.14</w:t>
            </w:r>
          </w:p>
        </w:tc>
      </w:tr>
      <w:tr w:rsidR="001D5C62" w:rsidTr="001D5C62">
        <w:tc>
          <w:tcPr>
            <w:tcW w:w="648" w:type="dxa"/>
            <w:vMerge/>
            <w:vAlign w:val="center"/>
          </w:tcPr>
          <w:p w:rsidR="001D5C62" w:rsidRDefault="001D5C62" w:rsidP="003B6B67">
            <w:pPr>
              <w:jc w:val="center"/>
              <w:rPr>
                <w:sz w:val="20"/>
              </w:rPr>
            </w:pPr>
          </w:p>
        </w:tc>
        <w:tc>
          <w:tcPr>
            <w:tcW w:w="3150" w:type="dxa"/>
            <w:vMerge/>
            <w:vAlign w:val="center"/>
          </w:tcPr>
          <w:p w:rsidR="001D5C62" w:rsidRDefault="001D5C62" w:rsidP="003B6B67">
            <w:pPr>
              <w:jc w:val="center"/>
              <w:rPr>
                <w:sz w:val="20"/>
              </w:rPr>
            </w:pPr>
          </w:p>
        </w:tc>
        <w:tc>
          <w:tcPr>
            <w:tcW w:w="1260" w:type="dxa"/>
            <w:vAlign w:val="center"/>
          </w:tcPr>
          <w:p w:rsidR="001D5C62" w:rsidRDefault="001D5C62" w:rsidP="003B6B67">
            <w:pPr>
              <w:jc w:val="center"/>
              <w:rPr>
                <w:sz w:val="20"/>
              </w:rPr>
            </w:pPr>
            <w:r>
              <w:rPr>
                <w:sz w:val="20"/>
              </w:rPr>
              <w:t>Control</w:t>
            </w:r>
          </w:p>
        </w:tc>
        <w:tc>
          <w:tcPr>
            <w:tcW w:w="2070" w:type="dxa"/>
            <w:vAlign w:val="center"/>
          </w:tcPr>
          <w:p w:rsidR="001D5C62" w:rsidRDefault="001D5C62" w:rsidP="003B6B67">
            <w:pPr>
              <w:jc w:val="center"/>
              <w:rPr>
                <w:sz w:val="20"/>
              </w:rPr>
            </w:pPr>
            <w:r>
              <w:rPr>
                <w:sz w:val="20"/>
              </w:rPr>
              <w:t>64.42</w:t>
            </w:r>
          </w:p>
        </w:tc>
        <w:tc>
          <w:tcPr>
            <w:tcW w:w="2340" w:type="dxa"/>
            <w:vAlign w:val="center"/>
          </w:tcPr>
          <w:p w:rsidR="001D5C62" w:rsidRDefault="001D5C62" w:rsidP="003B6B67">
            <w:pPr>
              <w:jc w:val="center"/>
              <w:rPr>
                <w:sz w:val="20"/>
              </w:rPr>
            </w:pPr>
            <w:r>
              <w:rPr>
                <w:sz w:val="20"/>
              </w:rPr>
              <w:t>73.40</w:t>
            </w:r>
          </w:p>
        </w:tc>
      </w:tr>
      <w:tr w:rsidR="001D5C62" w:rsidTr="001D5C62">
        <w:tc>
          <w:tcPr>
            <w:tcW w:w="648" w:type="dxa"/>
            <w:vMerge w:val="restart"/>
            <w:vAlign w:val="center"/>
          </w:tcPr>
          <w:p w:rsidR="001D5C62" w:rsidRDefault="001D5C62" w:rsidP="003B6B67">
            <w:pPr>
              <w:jc w:val="center"/>
              <w:rPr>
                <w:sz w:val="20"/>
              </w:rPr>
            </w:pPr>
            <w:r>
              <w:rPr>
                <w:sz w:val="20"/>
              </w:rPr>
              <w:t>5</w:t>
            </w:r>
          </w:p>
        </w:tc>
        <w:tc>
          <w:tcPr>
            <w:tcW w:w="3150" w:type="dxa"/>
            <w:vMerge w:val="restart"/>
            <w:vAlign w:val="center"/>
          </w:tcPr>
          <w:p w:rsidR="001D5C62" w:rsidRDefault="001D5C62" w:rsidP="003B6B67">
            <w:pPr>
              <w:jc w:val="center"/>
              <w:rPr>
                <w:sz w:val="20"/>
              </w:rPr>
            </w:pPr>
            <w:r>
              <w:rPr>
                <w:sz w:val="20"/>
              </w:rPr>
              <w:t>Problem Solving Confidence</w:t>
            </w:r>
          </w:p>
        </w:tc>
        <w:tc>
          <w:tcPr>
            <w:tcW w:w="1260" w:type="dxa"/>
            <w:vAlign w:val="center"/>
          </w:tcPr>
          <w:p w:rsidR="001D5C62" w:rsidRDefault="001D5C62" w:rsidP="003B6B67">
            <w:pPr>
              <w:jc w:val="center"/>
              <w:rPr>
                <w:sz w:val="20"/>
              </w:rPr>
            </w:pPr>
            <w:r>
              <w:rPr>
                <w:sz w:val="20"/>
              </w:rPr>
              <w:t>Experiment</w:t>
            </w:r>
          </w:p>
        </w:tc>
        <w:tc>
          <w:tcPr>
            <w:tcW w:w="2070" w:type="dxa"/>
            <w:vAlign w:val="center"/>
          </w:tcPr>
          <w:p w:rsidR="001D5C62" w:rsidRDefault="001D5C62" w:rsidP="003B6B67">
            <w:pPr>
              <w:jc w:val="center"/>
              <w:rPr>
                <w:sz w:val="20"/>
              </w:rPr>
            </w:pPr>
            <w:r>
              <w:rPr>
                <w:sz w:val="20"/>
              </w:rPr>
              <w:t>59.04</w:t>
            </w:r>
          </w:p>
        </w:tc>
        <w:tc>
          <w:tcPr>
            <w:tcW w:w="2340" w:type="dxa"/>
            <w:vAlign w:val="center"/>
          </w:tcPr>
          <w:p w:rsidR="001D5C62" w:rsidRDefault="001D5C62" w:rsidP="003B6B67">
            <w:pPr>
              <w:jc w:val="center"/>
              <w:rPr>
                <w:sz w:val="20"/>
              </w:rPr>
            </w:pPr>
            <w:r>
              <w:rPr>
                <w:sz w:val="20"/>
              </w:rPr>
              <w:t>81.70</w:t>
            </w:r>
          </w:p>
        </w:tc>
      </w:tr>
      <w:tr w:rsidR="001D5C62" w:rsidTr="005F6C7F">
        <w:tc>
          <w:tcPr>
            <w:tcW w:w="648" w:type="dxa"/>
            <w:vMerge/>
          </w:tcPr>
          <w:p w:rsidR="001D5C62" w:rsidRDefault="001D5C62" w:rsidP="003B6B67">
            <w:pPr>
              <w:rPr>
                <w:sz w:val="20"/>
              </w:rPr>
            </w:pPr>
          </w:p>
        </w:tc>
        <w:tc>
          <w:tcPr>
            <w:tcW w:w="3150" w:type="dxa"/>
            <w:vMerge/>
          </w:tcPr>
          <w:p w:rsidR="001D5C62" w:rsidRDefault="001D5C62" w:rsidP="003B6B67">
            <w:pPr>
              <w:rPr>
                <w:sz w:val="20"/>
              </w:rPr>
            </w:pPr>
          </w:p>
        </w:tc>
        <w:tc>
          <w:tcPr>
            <w:tcW w:w="1260" w:type="dxa"/>
            <w:vAlign w:val="center"/>
          </w:tcPr>
          <w:p w:rsidR="001D5C62" w:rsidRDefault="001D5C62" w:rsidP="003B6B67">
            <w:pPr>
              <w:jc w:val="center"/>
              <w:rPr>
                <w:sz w:val="20"/>
              </w:rPr>
            </w:pPr>
            <w:r>
              <w:rPr>
                <w:sz w:val="20"/>
              </w:rPr>
              <w:t>Control</w:t>
            </w:r>
          </w:p>
        </w:tc>
        <w:tc>
          <w:tcPr>
            <w:tcW w:w="2070" w:type="dxa"/>
            <w:vAlign w:val="center"/>
          </w:tcPr>
          <w:p w:rsidR="001D5C62" w:rsidRDefault="001D5C62" w:rsidP="003B6B67">
            <w:pPr>
              <w:jc w:val="center"/>
              <w:rPr>
                <w:sz w:val="20"/>
              </w:rPr>
            </w:pPr>
            <w:r>
              <w:rPr>
                <w:sz w:val="20"/>
              </w:rPr>
              <w:t>59.74</w:t>
            </w:r>
          </w:p>
        </w:tc>
        <w:tc>
          <w:tcPr>
            <w:tcW w:w="2340" w:type="dxa"/>
            <w:vAlign w:val="center"/>
          </w:tcPr>
          <w:p w:rsidR="001D5C62" w:rsidRDefault="001D5C62" w:rsidP="003B6B67">
            <w:pPr>
              <w:jc w:val="center"/>
              <w:rPr>
                <w:sz w:val="20"/>
              </w:rPr>
            </w:pPr>
            <w:r>
              <w:rPr>
                <w:sz w:val="20"/>
              </w:rPr>
              <w:t>69.23</w:t>
            </w:r>
          </w:p>
        </w:tc>
      </w:tr>
      <w:tr w:rsidR="001D5C62" w:rsidTr="005F6C7F">
        <w:tc>
          <w:tcPr>
            <w:tcW w:w="648" w:type="dxa"/>
            <w:vMerge w:val="restart"/>
            <w:tcBorders>
              <w:bottom w:val="single" w:sz="4" w:space="0" w:color="auto"/>
            </w:tcBorders>
            <w:vAlign w:val="center"/>
          </w:tcPr>
          <w:p w:rsidR="001D5C62" w:rsidRDefault="001D5C62" w:rsidP="003B6B67">
            <w:pPr>
              <w:jc w:val="center"/>
              <w:rPr>
                <w:sz w:val="20"/>
              </w:rPr>
            </w:pPr>
            <w:r>
              <w:rPr>
                <w:sz w:val="20"/>
              </w:rPr>
              <w:t>6</w:t>
            </w:r>
          </w:p>
        </w:tc>
        <w:tc>
          <w:tcPr>
            <w:tcW w:w="3150" w:type="dxa"/>
            <w:vMerge w:val="restart"/>
            <w:tcBorders>
              <w:bottom w:val="single" w:sz="4" w:space="0" w:color="auto"/>
            </w:tcBorders>
            <w:vAlign w:val="center"/>
          </w:tcPr>
          <w:p w:rsidR="001D5C62" w:rsidRDefault="001D5C62" w:rsidP="003B6B67">
            <w:pPr>
              <w:jc w:val="center"/>
              <w:rPr>
                <w:sz w:val="20"/>
              </w:rPr>
            </w:pPr>
            <w:r>
              <w:rPr>
                <w:sz w:val="20"/>
              </w:rPr>
              <w:t>Problem Solving Sophistication</w:t>
            </w:r>
          </w:p>
        </w:tc>
        <w:tc>
          <w:tcPr>
            <w:tcW w:w="1260" w:type="dxa"/>
            <w:vAlign w:val="center"/>
          </w:tcPr>
          <w:p w:rsidR="001D5C62" w:rsidRDefault="001D5C62" w:rsidP="003B6B67">
            <w:pPr>
              <w:jc w:val="center"/>
              <w:rPr>
                <w:sz w:val="20"/>
              </w:rPr>
            </w:pPr>
            <w:r>
              <w:rPr>
                <w:sz w:val="20"/>
              </w:rPr>
              <w:t>Experiment</w:t>
            </w:r>
          </w:p>
        </w:tc>
        <w:tc>
          <w:tcPr>
            <w:tcW w:w="2070" w:type="dxa"/>
            <w:vAlign w:val="center"/>
          </w:tcPr>
          <w:p w:rsidR="001D5C62" w:rsidRDefault="001D5C62" w:rsidP="003B6B67">
            <w:pPr>
              <w:jc w:val="center"/>
              <w:rPr>
                <w:sz w:val="20"/>
              </w:rPr>
            </w:pPr>
            <w:r>
              <w:rPr>
                <w:sz w:val="20"/>
              </w:rPr>
              <w:t>60.57</w:t>
            </w:r>
          </w:p>
        </w:tc>
        <w:tc>
          <w:tcPr>
            <w:tcW w:w="2340" w:type="dxa"/>
            <w:vAlign w:val="center"/>
          </w:tcPr>
          <w:p w:rsidR="001D5C62" w:rsidRDefault="001D5C62" w:rsidP="003B6B67">
            <w:pPr>
              <w:jc w:val="center"/>
              <w:rPr>
                <w:sz w:val="20"/>
              </w:rPr>
            </w:pPr>
            <w:r>
              <w:rPr>
                <w:sz w:val="20"/>
              </w:rPr>
              <w:t>82.14</w:t>
            </w:r>
          </w:p>
        </w:tc>
      </w:tr>
      <w:tr w:rsidR="001D5C62" w:rsidTr="005F6C7F">
        <w:tc>
          <w:tcPr>
            <w:tcW w:w="648" w:type="dxa"/>
            <w:vMerge/>
            <w:tcBorders>
              <w:bottom w:val="single" w:sz="4" w:space="0" w:color="auto"/>
            </w:tcBorders>
          </w:tcPr>
          <w:p w:rsidR="001D5C62" w:rsidRDefault="001D5C62" w:rsidP="003B6B67">
            <w:pPr>
              <w:rPr>
                <w:sz w:val="20"/>
              </w:rPr>
            </w:pPr>
          </w:p>
        </w:tc>
        <w:tc>
          <w:tcPr>
            <w:tcW w:w="3150" w:type="dxa"/>
            <w:vMerge/>
            <w:tcBorders>
              <w:bottom w:val="single" w:sz="4" w:space="0" w:color="auto"/>
            </w:tcBorders>
            <w:vAlign w:val="center"/>
          </w:tcPr>
          <w:p w:rsidR="001D5C62" w:rsidRDefault="001D5C62" w:rsidP="003B6B67">
            <w:pPr>
              <w:jc w:val="center"/>
              <w:rPr>
                <w:sz w:val="20"/>
              </w:rPr>
            </w:pPr>
          </w:p>
        </w:tc>
        <w:tc>
          <w:tcPr>
            <w:tcW w:w="1260" w:type="dxa"/>
            <w:tcBorders>
              <w:bottom w:val="single" w:sz="4" w:space="0" w:color="auto"/>
            </w:tcBorders>
            <w:vAlign w:val="center"/>
          </w:tcPr>
          <w:p w:rsidR="001D5C62" w:rsidRDefault="001D5C62" w:rsidP="003B6B67">
            <w:pPr>
              <w:jc w:val="center"/>
              <w:rPr>
                <w:sz w:val="20"/>
              </w:rPr>
            </w:pPr>
            <w:r>
              <w:rPr>
                <w:sz w:val="20"/>
              </w:rPr>
              <w:t>Control</w:t>
            </w:r>
          </w:p>
        </w:tc>
        <w:tc>
          <w:tcPr>
            <w:tcW w:w="2070" w:type="dxa"/>
            <w:tcBorders>
              <w:bottom w:val="single" w:sz="4" w:space="0" w:color="auto"/>
            </w:tcBorders>
            <w:vAlign w:val="center"/>
          </w:tcPr>
          <w:p w:rsidR="001D5C62" w:rsidRDefault="001D5C62" w:rsidP="003B6B67">
            <w:pPr>
              <w:jc w:val="center"/>
              <w:rPr>
                <w:sz w:val="20"/>
              </w:rPr>
            </w:pPr>
            <w:r>
              <w:rPr>
                <w:sz w:val="20"/>
              </w:rPr>
              <w:t>62.34</w:t>
            </w:r>
          </w:p>
        </w:tc>
        <w:tc>
          <w:tcPr>
            <w:tcW w:w="2340" w:type="dxa"/>
            <w:tcBorders>
              <w:bottom w:val="single" w:sz="4" w:space="0" w:color="auto"/>
            </w:tcBorders>
            <w:vAlign w:val="center"/>
          </w:tcPr>
          <w:p w:rsidR="001D5C62" w:rsidRDefault="001D5C62" w:rsidP="003B6B67">
            <w:pPr>
              <w:jc w:val="center"/>
              <w:rPr>
                <w:sz w:val="20"/>
              </w:rPr>
            </w:pPr>
            <w:r>
              <w:rPr>
                <w:sz w:val="20"/>
              </w:rPr>
              <w:t>68.27</w:t>
            </w:r>
          </w:p>
        </w:tc>
      </w:tr>
    </w:tbl>
    <w:p w:rsidR="000673EB" w:rsidRPr="00556D89" w:rsidRDefault="000673EB" w:rsidP="000673EB">
      <w:pPr>
        <w:spacing w:before="100" w:beforeAutospacing="1" w:line="240" w:lineRule="atLeast"/>
        <w:ind w:firstLine="270"/>
        <w:jc w:val="both"/>
        <w:rPr>
          <w:sz w:val="20"/>
          <w:lang w:eastAsia="id-ID"/>
        </w:rPr>
      </w:pPr>
      <w:r w:rsidRPr="00556D89">
        <w:rPr>
          <w:sz w:val="20"/>
          <w:lang w:eastAsia="id-ID"/>
        </w:rPr>
        <w:t>The percentage of the profile category of attitudes toward physics experiment class is larger than the control class, in all categories with a significant difference. Seen in one of the categories: personal interest, where the students in the expe</w:t>
      </w:r>
      <w:r>
        <w:rPr>
          <w:sz w:val="20"/>
          <w:lang w:eastAsia="id-ID"/>
        </w:rPr>
        <w:t>riment</w:t>
      </w:r>
      <w:r w:rsidRPr="00556D89">
        <w:rPr>
          <w:sz w:val="20"/>
          <w:lang w:eastAsia="id-ID"/>
        </w:rPr>
        <w:t xml:space="preserve"> class during the learning process is enthusiastic when shown activity </w:t>
      </w:r>
      <w:r w:rsidRPr="00556D89">
        <w:rPr>
          <w:i/>
          <w:iCs/>
          <w:sz w:val="20"/>
          <w:lang w:eastAsia="id-ID"/>
        </w:rPr>
        <w:t>science magic</w:t>
      </w:r>
      <w:r w:rsidRPr="00556D89">
        <w:rPr>
          <w:sz w:val="20"/>
          <w:lang w:eastAsia="id-ID"/>
        </w:rPr>
        <w:t xml:space="preserve">. Personal interest they earn create a positive view of physics, not just memorize facts and master at problems solving of the count but build deeper concepts and integrate with the context of their daily life. </w:t>
      </w:r>
    </w:p>
    <w:p w:rsidR="005F7475" w:rsidRPr="00075EA6" w:rsidRDefault="00280EEB" w:rsidP="00B1000D">
      <w:pPr>
        <w:pStyle w:val="Heading1"/>
      </w:pPr>
      <w:r>
        <w:t>CONCLUSION</w:t>
      </w:r>
      <w:r w:rsidR="00274622">
        <w:br/>
      </w:r>
    </w:p>
    <w:p w:rsidR="00C055A2" w:rsidRDefault="000673EB" w:rsidP="000B1B74">
      <w:pPr>
        <w:pStyle w:val="Paragraph"/>
        <w:rPr>
          <w:lang w:eastAsia="id-ID"/>
        </w:rPr>
      </w:pPr>
      <w:r w:rsidRPr="00556D89">
        <w:rPr>
          <w:lang w:eastAsia="id-ID"/>
        </w:rPr>
        <w:t>Based on the analysis and processing of research data, it can be concluded that</w:t>
      </w:r>
      <w:r w:rsidR="00C055A2">
        <w:rPr>
          <w:lang w:eastAsia="id-ID"/>
        </w:rPr>
        <w:t>:</w:t>
      </w:r>
    </w:p>
    <w:p w:rsidR="00C055A2" w:rsidRPr="00075EA6" w:rsidRDefault="00C055A2" w:rsidP="00C055A2">
      <w:pPr>
        <w:pStyle w:val="Paragraph"/>
        <w:numPr>
          <w:ilvl w:val="0"/>
          <w:numId w:val="45"/>
        </w:numPr>
      </w:pPr>
      <w:r>
        <w:rPr>
          <w:lang w:eastAsia="id-ID"/>
        </w:rPr>
        <w:t>T</w:t>
      </w:r>
      <w:r w:rsidR="000673EB" w:rsidRPr="00556D89">
        <w:rPr>
          <w:lang w:eastAsia="id-ID"/>
        </w:rPr>
        <w:t xml:space="preserve">he application of ILD-assisted learning model </w:t>
      </w:r>
      <w:r w:rsidR="000673EB" w:rsidRPr="00556D89">
        <w:rPr>
          <w:i/>
          <w:iCs/>
          <w:lang w:eastAsia="id-ID"/>
        </w:rPr>
        <w:t>science of magic</w:t>
      </w:r>
      <w:r w:rsidR="000673EB" w:rsidRPr="00556D89">
        <w:rPr>
          <w:lang w:eastAsia="id-ID"/>
        </w:rPr>
        <w:t xml:space="preserve"> to further improve the understanding of the material for heat </w:t>
      </w:r>
      <w:r>
        <w:rPr>
          <w:lang w:eastAsia="id-ID"/>
        </w:rPr>
        <w:t xml:space="preserve">is </w:t>
      </w:r>
      <w:r w:rsidRPr="00556D89">
        <w:rPr>
          <w:lang w:eastAsia="id-ID"/>
        </w:rPr>
        <w:t xml:space="preserve">compared with ILD without assisted learning model </w:t>
      </w:r>
      <w:r w:rsidRPr="00556D89">
        <w:rPr>
          <w:i/>
          <w:iCs/>
          <w:lang w:eastAsia="id-ID"/>
        </w:rPr>
        <w:t>science magic</w:t>
      </w:r>
      <w:r>
        <w:rPr>
          <w:i/>
          <w:iCs/>
          <w:lang w:eastAsia="id-ID"/>
        </w:rPr>
        <w:t>.</w:t>
      </w:r>
      <w:r w:rsidRPr="00075EA6">
        <w:t xml:space="preserve"> </w:t>
      </w:r>
    </w:p>
    <w:p w:rsidR="000B1B74" w:rsidRPr="00075EA6" w:rsidRDefault="004B65C6" w:rsidP="00C055A2">
      <w:pPr>
        <w:pStyle w:val="Paragraph"/>
        <w:numPr>
          <w:ilvl w:val="0"/>
          <w:numId w:val="45"/>
        </w:numPr>
      </w:pPr>
      <w:r>
        <w:rPr>
          <w:lang w:eastAsia="id-ID"/>
        </w:rPr>
        <w:t>T</w:t>
      </w:r>
      <w:r w:rsidRPr="00556D89">
        <w:rPr>
          <w:lang w:eastAsia="id-ID"/>
        </w:rPr>
        <w:t xml:space="preserve">he application of ILD-assisted learning model </w:t>
      </w:r>
      <w:r w:rsidRPr="00556D89">
        <w:rPr>
          <w:i/>
          <w:iCs/>
          <w:lang w:eastAsia="id-ID"/>
        </w:rPr>
        <w:t>science of magic</w:t>
      </w:r>
      <w:r w:rsidRPr="00556D89">
        <w:rPr>
          <w:lang w:eastAsia="id-ID"/>
        </w:rPr>
        <w:t xml:space="preserve"> </w:t>
      </w:r>
      <w:r w:rsidR="00C45284">
        <w:rPr>
          <w:lang w:eastAsia="id-ID"/>
        </w:rPr>
        <w:t xml:space="preserve">for changing </w:t>
      </w:r>
      <w:r w:rsidRPr="00556D89">
        <w:rPr>
          <w:lang w:eastAsia="id-ID"/>
        </w:rPr>
        <w:t>o</w:t>
      </w:r>
      <w:r w:rsidR="00C45284">
        <w:rPr>
          <w:lang w:eastAsia="id-ID"/>
        </w:rPr>
        <w:t>f</w:t>
      </w:r>
      <w:r w:rsidRPr="00556D89">
        <w:rPr>
          <w:lang w:eastAsia="id-ID"/>
        </w:rPr>
        <w:t xml:space="preserve"> </w:t>
      </w:r>
      <w:r w:rsidR="000673EB" w:rsidRPr="00556D89">
        <w:rPr>
          <w:lang w:eastAsia="id-ID"/>
        </w:rPr>
        <w:t xml:space="preserve">better impact on attitudes toward physics student profile MA </w:t>
      </w:r>
      <w:r>
        <w:rPr>
          <w:lang w:eastAsia="id-ID"/>
        </w:rPr>
        <w:t xml:space="preserve">is </w:t>
      </w:r>
      <w:r w:rsidR="000673EB" w:rsidRPr="00556D89">
        <w:rPr>
          <w:lang w:eastAsia="id-ID"/>
        </w:rPr>
        <w:t xml:space="preserve">compared with ILD without assisted learning model </w:t>
      </w:r>
      <w:r w:rsidR="000673EB" w:rsidRPr="00556D89">
        <w:rPr>
          <w:i/>
          <w:iCs/>
          <w:lang w:eastAsia="id-ID"/>
        </w:rPr>
        <w:t>science magic</w:t>
      </w:r>
      <w:r w:rsidR="000673EB">
        <w:rPr>
          <w:i/>
          <w:iCs/>
          <w:lang w:eastAsia="id-ID"/>
        </w:rPr>
        <w:t>.</w:t>
      </w:r>
      <w:r w:rsidR="000673EB" w:rsidRPr="00075EA6">
        <w:t xml:space="preserve"> </w:t>
      </w:r>
    </w:p>
    <w:p w:rsidR="0016385D" w:rsidRPr="00075EA6" w:rsidRDefault="00280EEB">
      <w:pPr>
        <w:pStyle w:val="Heading1"/>
        <w:rPr>
          <w:rFonts w:asciiTheme="majorBidi" w:hAnsiTheme="majorBidi" w:cstheme="majorBidi"/>
        </w:rPr>
      </w:pPr>
      <w:r>
        <w:rPr>
          <w:rFonts w:asciiTheme="majorBidi" w:hAnsiTheme="majorBidi" w:cstheme="majorBidi"/>
        </w:rPr>
        <w:t>AcknowledgmentS</w:t>
      </w:r>
      <w:r w:rsidR="00B1000D">
        <w:rPr>
          <w:rFonts w:asciiTheme="majorBidi" w:hAnsiTheme="majorBidi" w:cstheme="majorBidi"/>
        </w:rPr>
        <w:br/>
      </w:r>
    </w:p>
    <w:p w:rsidR="000B3A2D" w:rsidRPr="00075EA6" w:rsidRDefault="009D3302" w:rsidP="000673EB">
      <w:pPr>
        <w:pStyle w:val="Paragraph"/>
        <w:rPr>
          <w:rFonts w:asciiTheme="majorBidi" w:hAnsiTheme="majorBidi" w:cstheme="majorBidi"/>
        </w:rPr>
      </w:pPr>
      <w:r>
        <w:rPr>
          <w:lang w:eastAsia="id-ID"/>
        </w:rPr>
        <w:t>We wish</w:t>
      </w:r>
      <w:r w:rsidR="00253726">
        <w:rPr>
          <w:lang w:eastAsia="id-ID"/>
        </w:rPr>
        <w:t xml:space="preserve"> to thank </w:t>
      </w:r>
      <w:r w:rsidR="00C45284">
        <w:rPr>
          <w:lang w:eastAsia="id-ID"/>
        </w:rPr>
        <w:t xml:space="preserve">D. </w:t>
      </w:r>
      <w:proofErr w:type="spellStart"/>
      <w:r w:rsidR="000673EB" w:rsidRPr="00556D89">
        <w:rPr>
          <w:lang w:eastAsia="id-ID"/>
        </w:rPr>
        <w:t>Rusdiana</w:t>
      </w:r>
      <w:proofErr w:type="spellEnd"/>
      <w:r w:rsidR="000673EB" w:rsidRPr="00556D89">
        <w:rPr>
          <w:lang w:eastAsia="id-ID"/>
        </w:rPr>
        <w:t xml:space="preserve"> who has supported research learning model of physics. We also wish to thank </w:t>
      </w:r>
      <w:proofErr w:type="spellStart"/>
      <w:r w:rsidR="000673EB" w:rsidRPr="00556D89">
        <w:rPr>
          <w:lang w:eastAsia="id-ID"/>
        </w:rPr>
        <w:t>Muhajirin</w:t>
      </w:r>
      <w:proofErr w:type="spellEnd"/>
      <w:r w:rsidR="000673EB" w:rsidRPr="00556D89">
        <w:rPr>
          <w:lang w:eastAsia="id-ID"/>
        </w:rPr>
        <w:t xml:space="preserve"> who helped gather data on Madrasah </w:t>
      </w:r>
      <w:proofErr w:type="spellStart"/>
      <w:r w:rsidR="00384814">
        <w:rPr>
          <w:lang w:eastAsia="id-ID"/>
        </w:rPr>
        <w:t>Aliyah</w:t>
      </w:r>
      <w:proofErr w:type="spellEnd"/>
      <w:r w:rsidR="00384814">
        <w:rPr>
          <w:lang w:eastAsia="id-ID"/>
        </w:rPr>
        <w:t xml:space="preserve"> </w:t>
      </w:r>
      <w:proofErr w:type="spellStart"/>
      <w:r w:rsidR="00384814">
        <w:rPr>
          <w:lang w:eastAsia="id-ID"/>
        </w:rPr>
        <w:t>Mathla’ul</w:t>
      </w:r>
      <w:proofErr w:type="spellEnd"/>
      <w:r w:rsidR="00384814">
        <w:rPr>
          <w:lang w:eastAsia="id-ID"/>
        </w:rPr>
        <w:t xml:space="preserve"> Anwar Menes in </w:t>
      </w:r>
      <w:proofErr w:type="spellStart"/>
      <w:r w:rsidR="000673EB">
        <w:rPr>
          <w:lang w:eastAsia="id-ID"/>
        </w:rPr>
        <w:t>Pandeglang</w:t>
      </w:r>
      <w:proofErr w:type="spellEnd"/>
      <w:r w:rsidR="000673EB" w:rsidRPr="00556D89">
        <w:rPr>
          <w:lang w:eastAsia="id-ID"/>
        </w:rPr>
        <w:t xml:space="preserve">. This work was given to the department of physical education of UPI Bandung and organization of </w:t>
      </w:r>
      <w:proofErr w:type="spellStart"/>
      <w:r w:rsidR="000673EB" w:rsidRPr="00556D89">
        <w:rPr>
          <w:lang w:eastAsia="id-ID"/>
        </w:rPr>
        <w:t>Mathla’ul</w:t>
      </w:r>
      <w:proofErr w:type="spellEnd"/>
      <w:r w:rsidR="000673EB" w:rsidRPr="00556D89">
        <w:rPr>
          <w:lang w:eastAsia="id-ID"/>
        </w:rPr>
        <w:t xml:space="preserve"> Anwar. </w:t>
      </w:r>
    </w:p>
    <w:p w:rsidR="0016385D" w:rsidRPr="00075EA6" w:rsidRDefault="0016385D">
      <w:pPr>
        <w:pStyle w:val="Heading1"/>
        <w:rPr>
          <w:rFonts w:asciiTheme="majorBidi" w:hAnsiTheme="majorBidi" w:cstheme="majorBidi"/>
        </w:rPr>
      </w:pPr>
      <w:r w:rsidRPr="00075EA6">
        <w:rPr>
          <w:rFonts w:asciiTheme="majorBidi" w:hAnsiTheme="majorBidi" w:cstheme="majorBidi"/>
        </w:rPr>
        <w:lastRenderedPageBreak/>
        <w:t>References</w:t>
      </w:r>
      <w:r w:rsidR="00B1000D">
        <w:rPr>
          <w:rFonts w:asciiTheme="majorBidi" w:hAnsiTheme="majorBidi" w:cstheme="majorBidi"/>
        </w:rPr>
        <w:br/>
      </w:r>
    </w:p>
    <w:p w:rsidR="000673EB" w:rsidRDefault="00346870" w:rsidP="000673EB">
      <w:pPr>
        <w:pStyle w:val="ListParagraph"/>
        <w:numPr>
          <w:ilvl w:val="0"/>
          <w:numId w:val="44"/>
        </w:numPr>
        <w:tabs>
          <w:tab w:val="left" w:pos="90"/>
          <w:tab w:val="left" w:pos="360"/>
        </w:tabs>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National Research C</w:t>
      </w:r>
      <w:r w:rsidR="000673EB" w:rsidRPr="00B079A1">
        <w:rPr>
          <w:rFonts w:ascii="Times New Roman" w:hAnsi="Times New Roman" w:cs="Times New Roman"/>
          <w:sz w:val="20"/>
          <w:szCs w:val="20"/>
        </w:rPr>
        <w:t xml:space="preserve">ouncil (NRC), </w:t>
      </w:r>
      <w:r w:rsidR="000673EB" w:rsidRPr="00B079A1">
        <w:rPr>
          <w:rFonts w:ascii="Times New Roman" w:hAnsi="Times New Roman" w:cs="Times New Roman"/>
          <w:i/>
          <w:iCs/>
          <w:sz w:val="20"/>
          <w:szCs w:val="20"/>
        </w:rPr>
        <w:t>Nati</w:t>
      </w:r>
      <w:r w:rsidR="000673EB">
        <w:rPr>
          <w:rFonts w:ascii="Times New Roman" w:hAnsi="Times New Roman" w:cs="Times New Roman"/>
          <w:i/>
          <w:iCs/>
          <w:sz w:val="20"/>
          <w:szCs w:val="20"/>
        </w:rPr>
        <w:t>onal Scien</w:t>
      </w:r>
      <w:r w:rsidR="0033405D">
        <w:rPr>
          <w:rFonts w:ascii="Times New Roman" w:hAnsi="Times New Roman" w:cs="Times New Roman"/>
          <w:i/>
          <w:iCs/>
          <w:sz w:val="20"/>
          <w:szCs w:val="20"/>
        </w:rPr>
        <w:t>ce education Standards</w:t>
      </w:r>
      <w:r w:rsidR="000673EB" w:rsidRPr="00B079A1">
        <w:rPr>
          <w:rFonts w:ascii="Times New Roman" w:hAnsi="Times New Roman" w:cs="Times New Roman"/>
          <w:sz w:val="20"/>
          <w:szCs w:val="20"/>
        </w:rPr>
        <w:t>, Washington:</w:t>
      </w:r>
      <w:r w:rsidR="000673EB">
        <w:rPr>
          <w:rFonts w:ascii="Times New Roman" w:hAnsi="Times New Roman" w:cs="Times New Roman"/>
          <w:sz w:val="20"/>
          <w:szCs w:val="20"/>
        </w:rPr>
        <w:t xml:space="preserve"> National </w:t>
      </w:r>
      <w:r w:rsidR="000673EB" w:rsidRPr="00B079A1">
        <w:rPr>
          <w:rFonts w:ascii="Times New Roman" w:hAnsi="Times New Roman" w:cs="Times New Roman"/>
          <w:sz w:val="20"/>
          <w:szCs w:val="20"/>
        </w:rPr>
        <w:t>Academy Press, 1996.</w:t>
      </w:r>
    </w:p>
    <w:p w:rsidR="000673EB"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cs="Times New Roman"/>
          <w:sz w:val="20"/>
          <w:szCs w:val="20"/>
        </w:rPr>
      </w:pPr>
      <w:r w:rsidRPr="00B079A1">
        <w:rPr>
          <w:rFonts w:ascii="Times New Roman" w:hAnsi="Times New Roman" w:cs="Times New Roman"/>
          <w:sz w:val="20"/>
          <w:szCs w:val="20"/>
        </w:rPr>
        <w:t xml:space="preserve">A. </w:t>
      </w:r>
      <w:proofErr w:type="spellStart"/>
      <w:r w:rsidRPr="00B079A1">
        <w:rPr>
          <w:rFonts w:ascii="Times New Roman" w:hAnsi="Times New Roman" w:cs="Times New Roman"/>
          <w:sz w:val="20"/>
          <w:szCs w:val="20"/>
        </w:rPr>
        <w:t>Carin</w:t>
      </w:r>
      <w:proofErr w:type="spellEnd"/>
      <w:r w:rsidRPr="00B079A1">
        <w:rPr>
          <w:rFonts w:ascii="Times New Roman" w:hAnsi="Times New Roman" w:cs="Times New Roman"/>
          <w:sz w:val="20"/>
          <w:szCs w:val="20"/>
        </w:rPr>
        <w:t xml:space="preserve"> and B. </w:t>
      </w:r>
      <w:proofErr w:type="spellStart"/>
      <w:r w:rsidRPr="00B079A1">
        <w:rPr>
          <w:rFonts w:ascii="Times New Roman" w:hAnsi="Times New Roman" w:cs="Times New Roman"/>
          <w:sz w:val="20"/>
          <w:szCs w:val="20"/>
        </w:rPr>
        <w:t>Sund</w:t>
      </w:r>
      <w:proofErr w:type="spellEnd"/>
      <w:r w:rsidRPr="00B079A1">
        <w:rPr>
          <w:rFonts w:ascii="Times New Roman" w:hAnsi="Times New Roman" w:cs="Times New Roman"/>
          <w:sz w:val="20"/>
          <w:szCs w:val="20"/>
        </w:rPr>
        <w:t xml:space="preserve">, </w:t>
      </w:r>
      <w:r w:rsidRPr="00B079A1">
        <w:rPr>
          <w:rFonts w:ascii="Times New Roman" w:hAnsi="Times New Roman" w:cs="Times New Roman"/>
          <w:i/>
          <w:iCs/>
          <w:sz w:val="20"/>
          <w:szCs w:val="20"/>
        </w:rPr>
        <w:t xml:space="preserve">Teaching Science </w:t>
      </w:r>
      <w:proofErr w:type="gramStart"/>
      <w:r w:rsidRPr="00B079A1">
        <w:rPr>
          <w:rFonts w:ascii="Times New Roman" w:hAnsi="Times New Roman" w:cs="Times New Roman"/>
          <w:i/>
          <w:iCs/>
          <w:sz w:val="20"/>
          <w:szCs w:val="20"/>
        </w:rPr>
        <w:t>Through  Discovery</w:t>
      </w:r>
      <w:proofErr w:type="gramEnd"/>
      <w:r w:rsidRPr="00B079A1">
        <w:rPr>
          <w:rFonts w:ascii="Times New Roman" w:hAnsi="Times New Roman" w:cs="Times New Roman"/>
          <w:i/>
          <w:iCs/>
          <w:sz w:val="20"/>
          <w:szCs w:val="20"/>
        </w:rPr>
        <w:t xml:space="preserve"> </w:t>
      </w:r>
      <w:r w:rsidRPr="00B079A1">
        <w:rPr>
          <w:rFonts w:ascii="Times New Roman" w:hAnsi="Times New Roman" w:cs="Times New Roman"/>
          <w:sz w:val="20"/>
          <w:szCs w:val="20"/>
        </w:rPr>
        <w:t>Ohio, A Bell &amp;  Howell Company, 1997.</w:t>
      </w:r>
    </w:p>
    <w:p w:rsidR="000673EB" w:rsidRPr="00B079A1"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sz w:val="20"/>
          <w:szCs w:val="20"/>
        </w:rPr>
      </w:pPr>
      <w:proofErr w:type="spellStart"/>
      <w:r w:rsidRPr="00B079A1">
        <w:rPr>
          <w:rFonts w:ascii="Times New Roman" w:hAnsi="Times New Roman" w:cs="Times New Roman"/>
          <w:sz w:val="20"/>
          <w:szCs w:val="20"/>
        </w:rPr>
        <w:t>Nasution</w:t>
      </w:r>
      <w:proofErr w:type="spellEnd"/>
      <w:r w:rsidRPr="00B079A1">
        <w:rPr>
          <w:rFonts w:ascii="Times New Roman" w:hAnsi="Times New Roman" w:cs="Times New Roman"/>
          <w:sz w:val="20"/>
          <w:szCs w:val="20"/>
        </w:rPr>
        <w:t xml:space="preserve">, </w:t>
      </w:r>
      <w:proofErr w:type="spellStart"/>
      <w:r w:rsidRPr="00B079A1">
        <w:rPr>
          <w:rFonts w:ascii="Times New Roman" w:hAnsi="Times New Roman" w:cs="Times New Roman"/>
          <w:i/>
          <w:sz w:val="20"/>
          <w:szCs w:val="20"/>
        </w:rPr>
        <w:t>Berbagai</w:t>
      </w:r>
      <w:proofErr w:type="spellEnd"/>
      <w:r w:rsidRPr="00B079A1">
        <w:rPr>
          <w:rFonts w:ascii="Times New Roman" w:hAnsi="Times New Roman" w:cs="Times New Roman"/>
          <w:i/>
          <w:sz w:val="20"/>
          <w:szCs w:val="20"/>
        </w:rPr>
        <w:t xml:space="preserve"> </w:t>
      </w:r>
      <w:proofErr w:type="spellStart"/>
      <w:r w:rsidRPr="00B079A1">
        <w:rPr>
          <w:rFonts w:ascii="Times New Roman" w:hAnsi="Times New Roman" w:cs="Times New Roman"/>
          <w:i/>
          <w:sz w:val="20"/>
          <w:szCs w:val="20"/>
        </w:rPr>
        <w:t>Pendekatan</w:t>
      </w:r>
      <w:proofErr w:type="spellEnd"/>
      <w:r w:rsidRPr="00B079A1">
        <w:rPr>
          <w:rFonts w:ascii="Times New Roman" w:hAnsi="Times New Roman" w:cs="Times New Roman"/>
          <w:i/>
          <w:sz w:val="20"/>
          <w:szCs w:val="20"/>
        </w:rPr>
        <w:t xml:space="preserve"> </w:t>
      </w:r>
      <w:proofErr w:type="spellStart"/>
      <w:r w:rsidRPr="00B079A1">
        <w:rPr>
          <w:rFonts w:ascii="Times New Roman" w:hAnsi="Times New Roman" w:cs="Times New Roman"/>
          <w:i/>
          <w:sz w:val="20"/>
          <w:szCs w:val="20"/>
        </w:rPr>
        <w:t>dalam</w:t>
      </w:r>
      <w:proofErr w:type="spellEnd"/>
      <w:r w:rsidRPr="00B079A1">
        <w:rPr>
          <w:rFonts w:ascii="Times New Roman" w:hAnsi="Times New Roman" w:cs="Times New Roman"/>
          <w:i/>
          <w:sz w:val="20"/>
          <w:szCs w:val="20"/>
        </w:rPr>
        <w:t xml:space="preserve"> Proses </w:t>
      </w:r>
      <w:proofErr w:type="spellStart"/>
      <w:r w:rsidRPr="00B079A1">
        <w:rPr>
          <w:rFonts w:ascii="Times New Roman" w:hAnsi="Times New Roman" w:cs="Times New Roman"/>
          <w:i/>
          <w:sz w:val="20"/>
          <w:szCs w:val="20"/>
        </w:rPr>
        <w:t>Belajar</w:t>
      </w:r>
      <w:proofErr w:type="spellEnd"/>
      <w:r w:rsidRPr="00B079A1">
        <w:rPr>
          <w:rFonts w:ascii="Times New Roman" w:hAnsi="Times New Roman" w:cs="Times New Roman"/>
          <w:i/>
          <w:sz w:val="20"/>
          <w:szCs w:val="20"/>
        </w:rPr>
        <w:t xml:space="preserve"> </w:t>
      </w:r>
      <w:proofErr w:type="spellStart"/>
      <w:r w:rsidRPr="00B079A1">
        <w:rPr>
          <w:rFonts w:ascii="Times New Roman" w:hAnsi="Times New Roman" w:cs="Times New Roman"/>
          <w:i/>
          <w:sz w:val="20"/>
          <w:szCs w:val="20"/>
        </w:rPr>
        <w:t>dan</w:t>
      </w:r>
      <w:proofErr w:type="spellEnd"/>
      <w:r w:rsidRPr="00B079A1">
        <w:rPr>
          <w:rFonts w:ascii="Times New Roman" w:hAnsi="Times New Roman" w:cs="Times New Roman"/>
          <w:i/>
          <w:sz w:val="20"/>
          <w:szCs w:val="20"/>
        </w:rPr>
        <w:t xml:space="preserve"> </w:t>
      </w:r>
      <w:proofErr w:type="spellStart"/>
      <w:r w:rsidRPr="00B079A1">
        <w:rPr>
          <w:rFonts w:ascii="Times New Roman" w:hAnsi="Times New Roman" w:cs="Times New Roman"/>
          <w:i/>
          <w:sz w:val="20"/>
          <w:szCs w:val="20"/>
        </w:rPr>
        <w:t>Mengajar</w:t>
      </w:r>
      <w:proofErr w:type="spellEnd"/>
      <w:r w:rsidRPr="00B079A1">
        <w:rPr>
          <w:rFonts w:ascii="Times New Roman" w:hAnsi="Times New Roman" w:cs="Times New Roman"/>
          <w:i/>
          <w:sz w:val="20"/>
          <w:szCs w:val="20"/>
        </w:rPr>
        <w:t>,</w:t>
      </w:r>
      <w:r w:rsidRPr="00B079A1">
        <w:rPr>
          <w:rFonts w:ascii="Times New Roman" w:hAnsi="Times New Roman" w:cs="Times New Roman"/>
          <w:sz w:val="20"/>
          <w:szCs w:val="20"/>
        </w:rPr>
        <w:t xml:space="preserve"> Jakarta: </w:t>
      </w:r>
      <w:proofErr w:type="spellStart"/>
      <w:r w:rsidRPr="00B079A1">
        <w:rPr>
          <w:rFonts w:ascii="Times New Roman" w:hAnsi="Times New Roman" w:cs="Times New Roman"/>
          <w:sz w:val="20"/>
          <w:szCs w:val="20"/>
        </w:rPr>
        <w:t>Bumi</w:t>
      </w:r>
      <w:proofErr w:type="spellEnd"/>
      <w:r w:rsidRPr="00B079A1">
        <w:rPr>
          <w:rFonts w:ascii="Times New Roman" w:hAnsi="Times New Roman" w:cs="Times New Roman"/>
          <w:sz w:val="20"/>
          <w:szCs w:val="20"/>
        </w:rPr>
        <w:t xml:space="preserve"> </w:t>
      </w:r>
      <w:proofErr w:type="spellStart"/>
      <w:r w:rsidRPr="00B079A1">
        <w:rPr>
          <w:rFonts w:ascii="Times New Roman" w:hAnsi="Times New Roman" w:cs="Times New Roman"/>
          <w:sz w:val="20"/>
          <w:szCs w:val="20"/>
        </w:rPr>
        <w:t>Aksara</w:t>
      </w:r>
      <w:proofErr w:type="spellEnd"/>
      <w:r w:rsidRPr="00B079A1">
        <w:rPr>
          <w:rFonts w:ascii="Times New Roman" w:hAnsi="Times New Roman" w:cs="Times New Roman"/>
          <w:sz w:val="20"/>
          <w:szCs w:val="20"/>
        </w:rPr>
        <w:t>, 2005.</w:t>
      </w:r>
    </w:p>
    <w:p w:rsidR="000673EB"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cs="Times New Roman"/>
          <w:sz w:val="20"/>
          <w:szCs w:val="20"/>
        </w:rPr>
      </w:pPr>
      <w:r w:rsidRPr="00155ABE">
        <w:rPr>
          <w:rFonts w:ascii="Times New Roman" w:hAnsi="Times New Roman" w:cs="Times New Roman"/>
          <w:sz w:val="20"/>
          <w:szCs w:val="20"/>
        </w:rPr>
        <w:t xml:space="preserve">J. L. Lin, M. F. Cheng, H. L. Huang, Y. C. Chang, H. W. Li, and D. M. Lin, </w:t>
      </w:r>
      <w:r w:rsidRPr="00155ABE">
        <w:rPr>
          <w:rFonts w:ascii="Times New Roman" w:hAnsi="Times New Roman" w:cs="Times New Roman"/>
          <w:i/>
          <w:iCs/>
          <w:sz w:val="20"/>
          <w:szCs w:val="20"/>
        </w:rPr>
        <w:t>Learning Activities That Combine Science Magic Activities with The 5E Instructional Model to Influence Secondary-School Students’ Attitude to Science,</w:t>
      </w:r>
      <w:r w:rsidRPr="00155ABE">
        <w:rPr>
          <w:rFonts w:ascii="Times New Roman" w:hAnsi="Times New Roman" w:cs="Times New Roman"/>
          <w:sz w:val="20"/>
          <w:szCs w:val="20"/>
        </w:rPr>
        <w:t xml:space="preserve"> Eurasia Journal of Mathematics, Science &amp; Technology Education, 10 (</w:t>
      </w:r>
      <w:r w:rsidRPr="00155ABE">
        <w:rPr>
          <w:rFonts w:ascii="Times New Roman" w:hAnsi="Times New Roman" w:cs="Times New Roman"/>
          <w:b/>
          <w:sz w:val="20"/>
          <w:szCs w:val="20"/>
        </w:rPr>
        <w:t>5</w:t>
      </w:r>
      <w:r w:rsidRPr="00155ABE">
        <w:rPr>
          <w:rFonts w:ascii="Times New Roman" w:hAnsi="Times New Roman" w:cs="Times New Roman"/>
          <w:sz w:val="20"/>
          <w:szCs w:val="20"/>
        </w:rPr>
        <w:t>), 415-426, (2014).</w:t>
      </w:r>
    </w:p>
    <w:p w:rsidR="000673EB" w:rsidRPr="00155ABE"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sz w:val="20"/>
          <w:szCs w:val="20"/>
        </w:rPr>
      </w:pPr>
      <w:r w:rsidRPr="00155ABE">
        <w:rPr>
          <w:rFonts w:ascii="Times New Roman" w:hAnsi="Times New Roman" w:cs="Times New Roman"/>
          <w:sz w:val="20"/>
          <w:szCs w:val="20"/>
        </w:rPr>
        <w:t xml:space="preserve">R. </w:t>
      </w:r>
      <w:proofErr w:type="spellStart"/>
      <w:r w:rsidRPr="00155ABE">
        <w:rPr>
          <w:rFonts w:ascii="Times New Roman" w:hAnsi="Times New Roman" w:cs="Times New Roman"/>
          <w:sz w:val="20"/>
          <w:szCs w:val="20"/>
        </w:rPr>
        <w:t>Zimrot</w:t>
      </w:r>
      <w:proofErr w:type="spellEnd"/>
      <w:r w:rsidRPr="00155ABE">
        <w:rPr>
          <w:rFonts w:ascii="Times New Roman" w:hAnsi="Times New Roman" w:cs="Times New Roman"/>
          <w:sz w:val="20"/>
          <w:szCs w:val="20"/>
        </w:rPr>
        <w:t xml:space="preserve"> and G. </w:t>
      </w:r>
      <w:proofErr w:type="spellStart"/>
      <w:r w:rsidRPr="00155ABE">
        <w:rPr>
          <w:rFonts w:ascii="Times New Roman" w:hAnsi="Times New Roman" w:cs="Times New Roman"/>
          <w:sz w:val="20"/>
          <w:szCs w:val="20"/>
        </w:rPr>
        <w:t>Askenazi</w:t>
      </w:r>
      <w:proofErr w:type="spellEnd"/>
      <w:r w:rsidRPr="00155ABE">
        <w:rPr>
          <w:rFonts w:ascii="Times New Roman" w:hAnsi="Times New Roman" w:cs="Times New Roman"/>
          <w:sz w:val="20"/>
          <w:szCs w:val="20"/>
        </w:rPr>
        <w:t xml:space="preserve">, </w:t>
      </w:r>
      <w:r w:rsidRPr="00155ABE">
        <w:rPr>
          <w:rFonts w:ascii="Times New Roman" w:hAnsi="Times New Roman" w:cs="Times New Roman"/>
          <w:i/>
          <w:iCs/>
          <w:sz w:val="20"/>
          <w:szCs w:val="20"/>
        </w:rPr>
        <w:t xml:space="preserve">Interactive Lecture Demonstrations: A Tool for Exploring and Enhancing Conceptual Change </w:t>
      </w:r>
      <w:r w:rsidRPr="00155ABE">
        <w:rPr>
          <w:rFonts w:ascii="Times New Roman" w:hAnsi="Times New Roman" w:cs="Times New Roman"/>
          <w:sz w:val="20"/>
          <w:szCs w:val="20"/>
        </w:rPr>
        <w:t xml:space="preserve">[Online] Chemistry Education Research and Practice, </w:t>
      </w:r>
      <w:r w:rsidRPr="00541BF4">
        <w:rPr>
          <w:rFonts w:ascii="Times New Roman" w:hAnsi="Times New Roman" w:cs="Times New Roman"/>
          <w:b/>
          <w:sz w:val="20"/>
          <w:szCs w:val="20"/>
        </w:rPr>
        <w:t>8</w:t>
      </w:r>
      <w:r w:rsidRPr="00155ABE">
        <w:rPr>
          <w:rFonts w:ascii="Times New Roman" w:hAnsi="Times New Roman" w:cs="Times New Roman"/>
          <w:sz w:val="20"/>
          <w:szCs w:val="20"/>
        </w:rPr>
        <w:t xml:space="preserve"> (</w:t>
      </w:r>
      <w:r w:rsidRPr="00541BF4">
        <w:rPr>
          <w:rFonts w:ascii="Times New Roman" w:hAnsi="Times New Roman" w:cs="Times New Roman"/>
          <w:sz w:val="20"/>
          <w:szCs w:val="20"/>
        </w:rPr>
        <w:t>2</w:t>
      </w:r>
      <w:r w:rsidRPr="00155ABE">
        <w:rPr>
          <w:rFonts w:ascii="Times New Roman" w:hAnsi="Times New Roman" w:cs="Times New Roman"/>
          <w:sz w:val="20"/>
          <w:szCs w:val="20"/>
        </w:rPr>
        <w:t>), 197-211, (2007).</w:t>
      </w:r>
    </w:p>
    <w:p w:rsidR="000673EB"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cs="Times New Roman"/>
          <w:sz w:val="20"/>
          <w:szCs w:val="20"/>
        </w:rPr>
      </w:pPr>
      <w:r w:rsidRPr="00155ABE">
        <w:rPr>
          <w:rFonts w:ascii="Times New Roman" w:hAnsi="Times New Roman" w:cs="Times New Roman"/>
          <w:sz w:val="20"/>
          <w:szCs w:val="20"/>
        </w:rPr>
        <w:t xml:space="preserve">A. P. </w:t>
      </w:r>
      <w:proofErr w:type="spellStart"/>
      <w:r w:rsidRPr="00155ABE">
        <w:rPr>
          <w:rFonts w:ascii="Times New Roman" w:hAnsi="Times New Roman" w:cs="Times New Roman"/>
          <w:sz w:val="20"/>
          <w:szCs w:val="20"/>
        </w:rPr>
        <w:t>Mazzolini</w:t>
      </w:r>
      <w:proofErr w:type="spellEnd"/>
      <w:r w:rsidRPr="00155ABE">
        <w:rPr>
          <w:rFonts w:ascii="Times New Roman" w:hAnsi="Times New Roman" w:cs="Times New Roman"/>
          <w:sz w:val="20"/>
          <w:szCs w:val="20"/>
        </w:rPr>
        <w:t xml:space="preserve">, S. Daniel and T. Edward, </w:t>
      </w:r>
      <w:r w:rsidRPr="00155ABE">
        <w:rPr>
          <w:rFonts w:ascii="Times New Roman" w:hAnsi="Times New Roman" w:cs="Times New Roman"/>
          <w:i/>
          <w:iCs/>
          <w:sz w:val="20"/>
          <w:szCs w:val="20"/>
        </w:rPr>
        <w:t>Using Interactive Lecture Demonstration to Improve Conceptual Understanding or Resonance in Electronics Course</w:t>
      </w:r>
      <w:r w:rsidRPr="00155ABE">
        <w:rPr>
          <w:rFonts w:ascii="Times New Roman" w:hAnsi="Times New Roman" w:cs="Times New Roman"/>
          <w:sz w:val="20"/>
          <w:szCs w:val="20"/>
        </w:rPr>
        <w:t xml:space="preserve"> Australasian Journal of Engineering Education, </w:t>
      </w:r>
      <w:r w:rsidRPr="00541BF4">
        <w:rPr>
          <w:rFonts w:ascii="Times New Roman" w:hAnsi="Times New Roman" w:cs="Times New Roman"/>
          <w:b/>
          <w:sz w:val="20"/>
          <w:szCs w:val="20"/>
        </w:rPr>
        <w:t>18</w:t>
      </w:r>
      <w:r w:rsidRPr="00155ABE">
        <w:rPr>
          <w:rFonts w:ascii="Times New Roman" w:hAnsi="Times New Roman" w:cs="Times New Roman"/>
          <w:sz w:val="20"/>
          <w:szCs w:val="20"/>
        </w:rPr>
        <w:t xml:space="preserve"> (</w:t>
      </w:r>
      <w:r w:rsidRPr="00541BF4">
        <w:rPr>
          <w:rFonts w:ascii="Times New Roman" w:hAnsi="Times New Roman" w:cs="Times New Roman"/>
          <w:sz w:val="20"/>
          <w:szCs w:val="20"/>
        </w:rPr>
        <w:t>1</w:t>
      </w:r>
      <w:r w:rsidRPr="00155ABE">
        <w:rPr>
          <w:rFonts w:ascii="Times New Roman" w:hAnsi="Times New Roman" w:cs="Times New Roman"/>
          <w:sz w:val="20"/>
          <w:szCs w:val="20"/>
        </w:rPr>
        <w:t>), 69-88 (2012).</w:t>
      </w:r>
    </w:p>
    <w:p w:rsidR="000673EB"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cs="Times New Roman"/>
          <w:sz w:val="20"/>
          <w:szCs w:val="20"/>
        </w:rPr>
      </w:pPr>
      <w:r w:rsidRPr="00155ABE">
        <w:rPr>
          <w:rFonts w:ascii="Times New Roman" w:hAnsi="Times New Roman" w:cs="Times New Roman"/>
          <w:sz w:val="20"/>
          <w:szCs w:val="20"/>
        </w:rPr>
        <w:t xml:space="preserve">G. Ashkenazi and G. C. Weaver, </w:t>
      </w:r>
      <w:r w:rsidRPr="00155ABE">
        <w:rPr>
          <w:rFonts w:ascii="Times New Roman" w:hAnsi="Times New Roman" w:cs="Times New Roman"/>
          <w:i/>
          <w:sz w:val="20"/>
          <w:szCs w:val="20"/>
        </w:rPr>
        <w:t xml:space="preserve">Interactive Lecture Demonstrations </w:t>
      </w:r>
      <w:proofErr w:type="gramStart"/>
      <w:r w:rsidRPr="00155ABE">
        <w:rPr>
          <w:rFonts w:ascii="Times New Roman" w:hAnsi="Times New Roman" w:cs="Times New Roman"/>
          <w:i/>
          <w:sz w:val="20"/>
          <w:szCs w:val="20"/>
        </w:rPr>
        <w:t>As</w:t>
      </w:r>
      <w:proofErr w:type="gramEnd"/>
      <w:r w:rsidRPr="00155ABE">
        <w:rPr>
          <w:rFonts w:ascii="Times New Roman" w:hAnsi="Times New Roman" w:cs="Times New Roman"/>
          <w:i/>
          <w:sz w:val="20"/>
          <w:szCs w:val="20"/>
        </w:rPr>
        <w:t xml:space="preserve"> A Context For Classroom Discussion: Effective Design and Presentation,</w:t>
      </w:r>
      <w:r w:rsidRPr="00155ABE">
        <w:rPr>
          <w:rFonts w:ascii="Times New Roman" w:hAnsi="Times New Roman" w:cs="Times New Roman"/>
          <w:sz w:val="20"/>
          <w:szCs w:val="20"/>
        </w:rPr>
        <w:t xml:space="preserve"> Chemistry Education Research and Practice, </w:t>
      </w:r>
      <w:r w:rsidRPr="00155ABE">
        <w:rPr>
          <w:rFonts w:ascii="Times New Roman" w:hAnsi="Times New Roman" w:cs="Times New Roman"/>
          <w:b/>
          <w:sz w:val="20"/>
          <w:szCs w:val="20"/>
        </w:rPr>
        <w:t xml:space="preserve">8. </w:t>
      </w:r>
      <w:r w:rsidRPr="00155ABE">
        <w:rPr>
          <w:rFonts w:ascii="Times New Roman" w:hAnsi="Times New Roman" w:cs="Times New Roman"/>
          <w:sz w:val="20"/>
          <w:szCs w:val="20"/>
        </w:rPr>
        <w:t>186-196, (2007).</w:t>
      </w:r>
    </w:p>
    <w:p w:rsidR="000673EB"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cs="Times New Roman"/>
          <w:sz w:val="20"/>
          <w:szCs w:val="20"/>
        </w:rPr>
      </w:pPr>
      <w:r w:rsidRPr="000673EB">
        <w:rPr>
          <w:rFonts w:ascii="Times New Roman" w:hAnsi="Times New Roman" w:cs="Times New Roman"/>
          <w:sz w:val="20"/>
          <w:szCs w:val="20"/>
        </w:rPr>
        <w:t xml:space="preserve">P. </w:t>
      </w:r>
      <w:proofErr w:type="spellStart"/>
      <w:r w:rsidRPr="000673EB">
        <w:rPr>
          <w:rFonts w:ascii="Times New Roman" w:hAnsi="Times New Roman" w:cs="Times New Roman"/>
          <w:sz w:val="20"/>
          <w:szCs w:val="20"/>
        </w:rPr>
        <w:t>Wattanakasiwich</w:t>
      </w:r>
      <w:proofErr w:type="spellEnd"/>
      <w:r w:rsidRPr="000673EB">
        <w:rPr>
          <w:rFonts w:ascii="Times New Roman" w:hAnsi="Times New Roman" w:cs="Times New Roman"/>
          <w:sz w:val="20"/>
          <w:szCs w:val="20"/>
        </w:rPr>
        <w:t xml:space="preserve">, C. </w:t>
      </w:r>
      <w:proofErr w:type="spellStart"/>
      <w:r w:rsidRPr="000673EB">
        <w:rPr>
          <w:rFonts w:ascii="Times New Roman" w:hAnsi="Times New Roman" w:cs="Times New Roman"/>
          <w:sz w:val="20"/>
          <w:szCs w:val="20"/>
        </w:rPr>
        <w:t>Khamcharean</w:t>
      </w:r>
      <w:proofErr w:type="spellEnd"/>
      <w:r w:rsidRPr="000673EB">
        <w:rPr>
          <w:rFonts w:ascii="Times New Roman" w:hAnsi="Times New Roman" w:cs="Times New Roman"/>
          <w:sz w:val="20"/>
          <w:szCs w:val="20"/>
        </w:rPr>
        <w:t xml:space="preserve">, P. </w:t>
      </w:r>
      <w:proofErr w:type="spellStart"/>
      <w:r w:rsidRPr="000673EB">
        <w:rPr>
          <w:rFonts w:ascii="Times New Roman" w:hAnsi="Times New Roman" w:cs="Times New Roman"/>
          <w:sz w:val="20"/>
          <w:szCs w:val="20"/>
        </w:rPr>
        <w:t>Taleab</w:t>
      </w:r>
      <w:proofErr w:type="spellEnd"/>
      <w:r w:rsidRPr="000673EB">
        <w:rPr>
          <w:rFonts w:ascii="Times New Roman" w:hAnsi="Times New Roman" w:cs="Times New Roman"/>
          <w:sz w:val="20"/>
          <w:szCs w:val="20"/>
        </w:rPr>
        <w:t xml:space="preserve">, and M. Sharma, </w:t>
      </w:r>
      <w:r w:rsidRPr="000673EB">
        <w:rPr>
          <w:rFonts w:ascii="Times New Roman" w:hAnsi="Times New Roman" w:cs="Times New Roman"/>
          <w:i/>
          <w:iCs/>
          <w:sz w:val="20"/>
          <w:szCs w:val="20"/>
        </w:rPr>
        <w:t xml:space="preserve">Interactive Lecture Demonstration in Thermodynamics, </w:t>
      </w:r>
      <w:r w:rsidRPr="000673EB">
        <w:rPr>
          <w:rFonts w:ascii="Times New Roman" w:hAnsi="Times New Roman" w:cs="Times New Roman"/>
          <w:sz w:val="20"/>
          <w:szCs w:val="20"/>
        </w:rPr>
        <w:t xml:space="preserve">Lat. Am. J. Phys. Educ. Vol. 6, N0. 4. (Dec. 2012), </w:t>
      </w:r>
    </w:p>
    <w:p w:rsidR="000673EB" w:rsidRPr="000673EB" w:rsidRDefault="000673EB" w:rsidP="000673EB">
      <w:pPr>
        <w:pStyle w:val="ListParagraph"/>
        <w:numPr>
          <w:ilvl w:val="0"/>
          <w:numId w:val="44"/>
        </w:numPr>
        <w:tabs>
          <w:tab w:val="left" w:pos="90"/>
          <w:tab w:val="left" w:pos="360"/>
        </w:tabs>
        <w:spacing w:line="240" w:lineRule="auto"/>
        <w:ind w:left="358" w:hangingChars="179" w:hanging="358"/>
        <w:jc w:val="both"/>
        <w:rPr>
          <w:rFonts w:ascii="Times New Roman" w:hAnsi="Times New Roman" w:cs="Times New Roman"/>
          <w:sz w:val="20"/>
          <w:szCs w:val="20"/>
        </w:rPr>
      </w:pPr>
      <w:proofErr w:type="spellStart"/>
      <w:r w:rsidRPr="000673EB">
        <w:rPr>
          <w:rFonts w:ascii="Times New Roman" w:hAnsi="Times New Roman" w:cs="Times New Roman"/>
          <w:sz w:val="20"/>
          <w:szCs w:val="20"/>
        </w:rPr>
        <w:t>Zanaton</w:t>
      </w:r>
      <w:proofErr w:type="spellEnd"/>
      <w:r w:rsidRPr="000673EB">
        <w:rPr>
          <w:rFonts w:ascii="Times New Roman" w:hAnsi="Times New Roman" w:cs="Times New Roman"/>
          <w:sz w:val="20"/>
          <w:szCs w:val="20"/>
        </w:rPr>
        <w:t xml:space="preserve"> and Lilia, </w:t>
      </w:r>
      <w:proofErr w:type="spellStart"/>
      <w:r w:rsidRPr="000673EB">
        <w:rPr>
          <w:rFonts w:ascii="Times New Roman" w:hAnsi="Times New Roman" w:cs="Times New Roman"/>
          <w:sz w:val="20"/>
          <w:szCs w:val="20"/>
        </w:rPr>
        <w:t>Sikap</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Terhadap</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Sains</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dalam</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Kalangan</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Pelajar</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Sains</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Peringkat</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Menengah</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dan</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Matrikulasi</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i/>
          <w:iCs/>
          <w:sz w:val="20"/>
          <w:szCs w:val="20"/>
        </w:rPr>
        <w:t>Jurnal</w:t>
      </w:r>
      <w:proofErr w:type="spellEnd"/>
      <w:r w:rsidRPr="000673EB">
        <w:rPr>
          <w:rFonts w:ascii="Times New Roman" w:hAnsi="Times New Roman" w:cs="Times New Roman"/>
          <w:i/>
          <w:iCs/>
          <w:sz w:val="20"/>
          <w:szCs w:val="20"/>
        </w:rPr>
        <w:t xml:space="preserve"> </w:t>
      </w:r>
      <w:proofErr w:type="spellStart"/>
      <w:r w:rsidRPr="000673EB">
        <w:rPr>
          <w:rFonts w:ascii="Times New Roman" w:hAnsi="Times New Roman" w:cs="Times New Roman"/>
          <w:i/>
          <w:iCs/>
          <w:sz w:val="20"/>
          <w:szCs w:val="20"/>
        </w:rPr>
        <w:t>Pendidikan</w:t>
      </w:r>
      <w:proofErr w:type="spellEnd"/>
      <w:r w:rsidRPr="000673EB">
        <w:rPr>
          <w:rFonts w:ascii="Times New Roman" w:hAnsi="Times New Roman" w:cs="Times New Roman"/>
          <w:i/>
          <w:iCs/>
          <w:sz w:val="20"/>
          <w:szCs w:val="20"/>
        </w:rPr>
        <w:t xml:space="preserve">. </w:t>
      </w:r>
      <w:r w:rsidRPr="000673EB">
        <w:rPr>
          <w:rFonts w:ascii="Times New Roman" w:hAnsi="Times New Roman" w:cs="Times New Roman"/>
          <w:iCs/>
          <w:sz w:val="20"/>
          <w:szCs w:val="20"/>
        </w:rPr>
        <w:t>ISSN: 0128-7702</w:t>
      </w:r>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Universitas</w:t>
      </w:r>
      <w:proofErr w:type="spellEnd"/>
      <w:r w:rsidRPr="000673EB">
        <w:rPr>
          <w:rFonts w:ascii="Times New Roman" w:hAnsi="Times New Roman" w:cs="Times New Roman"/>
          <w:sz w:val="20"/>
          <w:szCs w:val="20"/>
        </w:rPr>
        <w:t xml:space="preserve"> </w:t>
      </w:r>
      <w:proofErr w:type="spellStart"/>
      <w:r w:rsidRPr="000673EB">
        <w:rPr>
          <w:rFonts w:ascii="Times New Roman" w:hAnsi="Times New Roman" w:cs="Times New Roman"/>
          <w:sz w:val="20"/>
          <w:szCs w:val="20"/>
        </w:rPr>
        <w:t>Kebangsaan</w:t>
      </w:r>
      <w:proofErr w:type="spellEnd"/>
      <w:r w:rsidRPr="000673EB">
        <w:rPr>
          <w:rFonts w:ascii="Times New Roman" w:hAnsi="Times New Roman" w:cs="Times New Roman"/>
          <w:sz w:val="20"/>
          <w:szCs w:val="20"/>
        </w:rPr>
        <w:t xml:space="preserve"> Malaysia. Selangor, 2006</w:t>
      </w:r>
      <w:r w:rsidRPr="000673EB">
        <w:rPr>
          <w:rFonts w:ascii="Times New Roman" w:hAnsi="Times New Roman" w:cs="Times New Roman"/>
          <w:bCs/>
          <w:sz w:val="20"/>
          <w:szCs w:val="20"/>
        </w:rPr>
        <w:t>).</w:t>
      </w:r>
    </w:p>
    <w:p w:rsidR="00384814" w:rsidRDefault="00384814" w:rsidP="00384814">
      <w:pPr>
        <w:pStyle w:val="ListParagraph"/>
        <w:numPr>
          <w:ilvl w:val="0"/>
          <w:numId w:val="44"/>
        </w:numPr>
        <w:spacing w:line="240" w:lineRule="auto"/>
        <w:ind w:left="358" w:hangingChars="179" w:hanging="358"/>
        <w:jc w:val="both"/>
        <w:rPr>
          <w:rFonts w:ascii="Times New Roman" w:hAnsi="Times New Roman" w:cs="Times New Roman"/>
          <w:sz w:val="20"/>
          <w:szCs w:val="20"/>
        </w:rPr>
      </w:pPr>
      <w:r w:rsidRPr="00155ABE">
        <w:rPr>
          <w:rFonts w:ascii="Times New Roman" w:hAnsi="Times New Roman" w:cs="Times New Roman"/>
          <w:sz w:val="20"/>
          <w:szCs w:val="20"/>
        </w:rPr>
        <w:t xml:space="preserve">L. W. Anderson and D. R. </w:t>
      </w:r>
      <w:proofErr w:type="spellStart"/>
      <w:r w:rsidRPr="00155ABE">
        <w:rPr>
          <w:rFonts w:ascii="Times New Roman" w:hAnsi="Times New Roman" w:cs="Times New Roman"/>
          <w:sz w:val="20"/>
          <w:szCs w:val="20"/>
        </w:rPr>
        <w:t>Krathwohl</w:t>
      </w:r>
      <w:proofErr w:type="spellEnd"/>
      <w:r w:rsidRPr="00155ABE">
        <w:rPr>
          <w:rFonts w:ascii="Times New Roman" w:hAnsi="Times New Roman" w:cs="Times New Roman"/>
          <w:sz w:val="20"/>
          <w:szCs w:val="20"/>
        </w:rPr>
        <w:t xml:space="preserve">, </w:t>
      </w:r>
      <w:r w:rsidRPr="00155ABE">
        <w:rPr>
          <w:rFonts w:ascii="Times New Roman" w:hAnsi="Times New Roman" w:cs="Times New Roman"/>
          <w:i/>
          <w:iCs/>
          <w:sz w:val="20"/>
          <w:szCs w:val="20"/>
        </w:rPr>
        <w:t xml:space="preserve">A Taxonomy for Learning, Teaching, and Assessing: A Revision of Bloom’s Taxonomy of Educational Objectives, </w:t>
      </w:r>
      <w:r w:rsidRPr="00155ABE">
        <w:rPr>
          <w:rFonts w:ascii="Times New Roman" w:hAnsi="Times New Roman" w:cs="Times New Roman"/>
          <w:sz w:val="20"/>
          <w:szCs w:val="20"/>
        </w:rPr>
        <w:t>New York: Longman, 2001.</w:t>
      </w:r>
    </w:p>
    <w:p w:rsidR="00556863" w:rsidRPr="00155ABE" w:rsidRDefault="00556863" w:rsidP="00556863">
      <w:pPr>
        <w:pStyle w:val="ListParagraph"/>
        <w:numPr>
          <w:ilvl w:val="0"/>
          <w:numId w:val="44"/>
        </w:numPr>
        <w:spacing w:line="240" w:lineRule="auto"/>
        <w:ind w:left="358" w:hangingChars="179" w:hanging="358"/>
        <w:jc w:val="both"/>
        <w:rPr>
          <w:rFonts w:ascii="Times New Roman" w:hAnsi="Times New Roman" w:cs="Times New Roman"/>
          <w:sz w:val="20"/>
          <w:szCs w:val="20"/>
        </w:rPr>
      </w:pPr>
      <w:proofErr w:type="spellStart"/>
      <w:r w:rsidRPr="00155ABE">
        <w:rPr>
          <w:rFonts w:ascii="Times New Roman" w:hAnsi="Times New Roman" w:cs="Times New Roman"/>
          <w:sz w:val="20"/>
          <w:szCs w:val="20"/>
        </w:rPr>
        <w:t>Sugiyono</w:t>
      </w:r>
      <w:proofErr w:type="spellEnd"/>
      <w:r w:rsidRPr="00155ABE">
        <w:rPr>
          <w:rFonts w:ascii="Times New Roman" w:hAnsi="Times New Roman" w:cs="Times New Roman"/>
          <w:sz w:val="20"/>
          <w:szCs w:val="20"/>
        </w:rPr>
        <w:t xml:space="preserve">, </w:t>
      </w:r>
      <w:proofErr w:type="spellStart"/>
      <w:r w:rsidRPr="00155ABE">
        <w:rPr>
          <w:rFonts w:ascii="Times New Roman" w:hAnsi="Times New Roman" w:cs="Times New Roman"/>
          <w:i/>
          <w:iCs/>
          <w:sz w:val="20"/>
          <w:szCs w:val="20"/>
        </w:rPr>
        <w:t>Metode</w:t>
      </w:r>
      <w:proofErr w:type="spellEnd"/>
      <w:r w:rsidRPr="00155ABE">
        <w:rPr>
          <w:rFonts w:ascii="Times New Roman" w:hAnsi="Times New Roman" w:cs="Times New Roman"/>
          <w:i/>
          <w:iCs/>
          <w:sz w:val="20"/>
          <w:szCs w:val="20"/>
        </w:rPr>
        <w:t xml:space="preserve"> </w:t>
      </w:r>
      <w:proofErr w:type="spellStart"/>
      <w:r w:rsidRPr="00155ABE">
        <w:rPr>
          <w:rFonts w:ascii="Times New Roman" w:hAnsi="Times New Roman" w:cs="Times New Roman"/>
          <w:i/>
          <w:iCs/>
          <w:sz w:val="20"/>
          <w:szCs w:val="20"/>
        </w:rPr>
        <w:t>Penelitian</w:t>
      </w:r>
      <w:proofErr w:type="spellEnd"/>
      <w:r w:rsidRPr="00155ABE">
        <w:rPr>
          <w:rFonts w:ascii="Times New Roman" w:hAnsi="Times New Roman" w:cs="Times New Roman"/>
          <w:i/>
          <w:iCs/>
          <w:sz w:val="20"/>
          <w:szCs w:val="20"/>
        </w:rPr>
        <w:t xml:space="preserve"> </w:t>
      </w:r>
      <w:proofErr w:type="spellStart"/>
      <w:r w:rsidRPr="00155ABE">
        <w:rPr>
          <w:rFonts w:ascii="Times New Roman" w:hAnsi="Times New Roman" w:cs="Times New Roman"/>
          <w:i/>
          <w:iCs/>
          <w:sz w:val="20"/>
          <w:szCs w:val="20"/>
        </w:rPr>
        <w:t>Pendidikan</w:t>
      </w:r>
      <w:proofErr w:type="spellEnd"/>
      <w:r w:rsidRPr="00155ABE">
        <w:rPr>
          <w:rFonts w:ascii="Times New Roman" w:hAnsi="Times New Roman" w:cs="Times New Roman"/>
          <w:i/>
          <w:iCs/>
          <w:sz w:val="20"/>
          <w:szCs w:val="20"/>
        </w:rPr>
        <w:t xml:space="preserve"> (</w:t>
      </w:r>
      <w:proofErr w:type="spellStart"/>
      <w:r w:rsidRPr="00155ABE">
        <w:rPr>
          <w:rFonts w:ascii="Times New Roman" w:hAnsi="Times New Roman" w:cs="Times New Roman"/>
          <w:i/>
          <w:iCs/>
          <w:sz w:val="20"/>
          <w:szCs w:val="20"/>
        </w:rPr>
        <w:t>Pendekatan</w:t>
      </w:r>
      <w:proofErr w:type="spellEnd"/>
      <w:r w:rsidRPr="00155ABE">
        <w:rPr>
          <w:rFonts w:ascii="Times New Roman" w:hAnsi="Times New Roman" w:cs="Times New Roman"/>
          <w:i/>
          <w:iCs/>
          <w:sz w:val="20"/>
          <w:szCs w:val="20"/>
        </w:rPr>
        <w:t xml:space="preserve"> </w:t>
      </w:r>
      <w:proofErr w:type="spellStart"/>
      <w:r w:rsidRPr="00155ABE">
        <w:rPr>
          <w:rFonts w:ascii="Times New Roman" w:hAnsi="Times New Roman" w:cs="Times New Roman"/>
          <w:i/>
          <w:iCs/>
          <w:sz w:val="20"/>
          <w:szCs w:val="20"/>
        </w:rPr>
        <w:t>Kuantitatif</w:t>
      </w:r>
      <w:proofErr w:type="spellEnd"/>
      <w:r w:rsidRPr="00155ABE">
        <w:rPr>
          <w:rFonts w:ascii="Times New Roman" w:hAnsi="Times New Roman" w:cs="Times New Roman"/>
          <w:i/>
          <w:iCs/>
          <w:sz w:val="20"/>
          <w:szCs w:val="20"/>
        </w:rPr>
        <w:t xml:space="preserve">, </w:t>
      </w:r>
      <w:proofErr w:type="spellStart"/>
      <w:r w:rsidRPr="00155ABE">
        <w:rPr>
          <w:rFonts w:ascii="Times New Roman" w:hAnsi="Times New Roman" w:cs="Times New Roman"/>
          <w:i/>
          <w:iCs/>
          <w:sz w:val="20"/>
          <w:szCs w:val="20"/>
        </w:rPr>
        <w:t>Kualitatif</w:t>
      </w:r>
      <w:proofErr w:type="spellEnd"/>
      <w:r w:rsidRPr="00155ABE">
        <w:rPr>
          <w:rFonts w:ascii="Times New Roman" w:hAnsi="Times New Roman" w:cs="Times New Roman"/>
          <w:i/>
          <w:iCs/>
          <w:sz w:val="20"/>
          <w:szCs w:val="20"/>
        </w:rPr>
        <w:t xml:space="preserve">, </w:t>
      </w:r>
      <w:proofErr w:type="spellStart"/>
      <w:r w:rsidRPr="00155ABE">
        <w:rPr>
          <w:rFonts w:ascii="Times New Roman" w:hAnsi="Times New Roman" w:cs="Times New Roman"/>
          <w:i/>
          <w:iCs/>
          <w:sz w:val="20"/>
          <w:szCs w:val="20"/>
        </w:rPr>
        <w:t>dan</w:t>
      </w:r>
      <w:proofErr w:type="spellEnd"/>
      <w:r w:rsidRPr="00155ABE">
        <w:rPr>
          <w:rFonts w:ascii="Times New Roman" w:hAnsi="Times New Roman" w:cs="Times New Roman"/>
          <w:i/>
          <w:iCs/>
          <w:sz w:val="20"/>
          <w:szCs w:val="20"/>
        </w:rPr>
        <w:t xml:space="preserve"> R&amp;D,</w:t>
      </w:r>
      <w:r w:rsidRPr="00155ABE">
        <w:rPr>
          <w:rFonts w:ascii="Times New Roman" w:hAnsi="Times New Roman" w:cs="Times New Roman"/>
          <w:sz w:val="20"/>
          <w:szCs w:val="20"/>
        </w:rPr>
        <w:t xml:space="preserve"> Bandung: </w:t>
      </w:r>
      <w:proofErr w:type="spellStart"/>
      <w:r w:rsidRPr="00155ABE">
        <w:rPr>
          <w:rFonts w:ascii="Times New Roman" w:hAnsi="Times New Roman" w:cs="Times New Roman"/>
          <w:sz w:val="20"/>
          <w:szCs w:val="20"/>
        </w:rPr>
        <w:t>Alfabeta</w:t>
      </w:r>
      <w:proofErr w:type="spellEnd"/>
      <w:r w:rsidRPr="00155ABE">
        <w:rPr>
          <w:rFonts w:ascii="Times New Roman" w:hAnsi="Times New Roman" w:cs="Times New Roman"/>
          <w:sz w:val="20"/>
          <w:szCs w:val="20"/>
        </w:rPr>
        <w:t>, 2015.</w:t>
      </w:r>
    </w:p>
    <w:p w:rsidR="000673EB" w:rsidRDefault="000673EB" w:rsidP="000673EB">
      <w:pPr>
        <w:pStyle w:val="ListParagraph"/>
        <w:numPr>
          <w:ilvl w:val="0"/>
          <w:numId w:val="44"/>
        </w:numPr>
        <w:spacing w:line="240" w:lineRule="auto"/>
        <w:ind w:left="358" w:hangingChars="179" w:hanging="358"/>
        <w:jc w:val="both"/>
        <w:rPr>
          <w:rFonts w:ascii="Times New Roman" w:hAnsi="Times New Roman" w:cs="Times New Roman"/>
          <w:sz w:val="20"/>
          <w:szCs w:val="20"/>
        </w:rPr>
      </w:pPr>
      <w:r w:rsidRPr="00155ABE">
        <w:rPr>
          <w:rFonts w:ascii="Times New Roman" w:hAnsi="Times New Roman" w:cs="Times New Roman"/>
          <w:sz w:val="20"/>
          <w:szCs w:val="20"/>
        </w:rPr>
        <w:t xml:space="preserve">J. C. Arnold, K. Kremer, </w:t>
      </w:r>
      <w:proofErr w:type="gramStart"/>
      <w:r w:rsidRPr="00155ABE">
        <w:rPr>
          <w:rFonts w:ascii="Times New Roman" w:hAnsi="Times New Roman" w:cs="Times New Roman"/>
          <w:sz w:val="20"/>
          <w:szCs w:val="20"/>
        </w:rPr>
        <w:t xml:space="preserve">and </w:t>
      </w:r>
      <w:r w:rsidR="00556863">
        <w:rPr>
          <w:rFonts w:ascii="Times New Roman" w:hAnsi="Times New Roman" w:cs="Times New Roman"/>
          <w:sz w:val="20"/>
          <w:szCs w:val="20"/>
        </w:rPr>
        <w:t xml:space="preserve"> </w:t>
      </w:r>
      <w:r w:rsidRPr="00155ABE">
        <w:rPr>
          <w:rFonts w:ascii="Times New Roman" w:hAnsi="Times New Roman" w:cs="Times New Roman"/>
          <w:sz w:val="20"/>
          <w:szCs w:val="20"/>
        </w:rPr>
        <w:t>J</w:t>
      </w:r>
      <w:proofErr w:type="gramEnd"/>
      <w:r w:rsidRPr="00155ABE">
        <w:rPr>
          <w:rFonts w:ascii="Times New Roman" w:hAnsi="Times New Roman" w:cs="Times New Roman"/>
          <w:sz w:val="20"/>
          <w:szCs w:val="20"/>
        </w:rPr>
        <w:t xml:space="preserve">. Mayer , </w:t>
      </w:r>
      <w:r w:rsidRPr="00155ABE">
        <w:rPr>
          <w:rFonts w:ascii="Times New Roman" w:hAnsi="Times New Roman" w:cs="Times New Roman"/>
          <w:i/>
          <w:sz w:val="20"/>
          <w:szCs w:val="20"/>
        </w:rPr>
        <w:t>Understanding Students’ Experiments—What kind of support do they need in inquiry tasks?</w:t>
      </w:r>
      <w:r w:rsidRPr="00155ABE">
        <w:rPr>
          <w:rFonts w:ascii="Times New Roman" w:hAnsi="Times New Roman" w:cs="Times New Roman"/>
          <w:sz w:val="20"/>
          <w:szCs w:val="20"/>
        </w:rPr>
        <w:t xml:space="preserve"> </w:t>
      </w:r>
      <w:r w:rsidRPr="00155ABE">
        <w:rPr>
          <w:rFonts w:ascii="Times New Roman" w:hAnsi="Times New Roman" w:cs="Times New Roman"/>
          <w:i/>
          <w:iCs/>
          <w:sz w:val="20"/>
          <w:szCs w:val="20"/>
        </w:rPr>
        <w:t>International Journal of Science Education</w:t>
      </w:r>
      <w:r w:rsidRPr="00155ABE">
        <w:rPr>
          <w:rFonts w:ascii="Times New Roman" w:hAnsi="Times New Roman" w:cs="Times New Roman"/>
          <w:sz w:val="20"/>
          <w:szCs w:val="20"/>
        </w:rPr>
        <w:t xml:space="preserve">. Advance online publication. </w:t>
      </w:r>
      <w:proofErr w:type="spellStart"/>
      <w:proofErr w:type="gramStart"/>
      <w:r w:rsidRPr="00155ABE">
        <w:rPr>
          <w:rFonts w:ascii="Times New Roman" w:hAnsi="Times New Roman" w:cs="Times New Roman"/>
          <w:sz w:val="20"/>
          <w:szCs w:val="20"/>
        </w:rPr>
        <w:t>doi</w:t>
      </w:r>
      <w:proofErr w:type="spellEnd"/>
      <w:proofErr w:type="gramEnd"/>
      <w:r w:rsidRPr="00155ABE">
        <w:rPr>
          <w:rFonts w:ascii="Times New Roman" w:hAnsi="Times New Roman" w:cs="Times New Roman"/>
          <w:sz w:val="20"/>
          <w:szCs w:val="20"/>
        </w:rPr>
        <w:t>: 10.1080/09500693.2014.930209, (2014).</w:t>
      </w:r>
    </w:p>
    <w:p w:rsidR="000673EB" w:rsidRDefault="000673EB" w:rsidP="000673EB">
      <w:pPr>
        <w:pStyle w:val="ListParagraph"/>
        <w:numPr>
          <w:ilvl w:val="0"/>
          <w:numId w:val="44"/>
        </w:numPr>
        <w:spacing w:line="240" w:lineRule="auto"/>
        <w:ind w:left="358" w:hangingChars="179" w:hanging="358"/>
        <w:jc w:val="both"/>
        <w:rPr>
          <w:rFonts w:ascii="Times New Roman" w:hAnsi="Times New Roman" w:cs="Times New Roman"/>
          <w:sz w:val="20"/>
          <w:szCs w:val="20"/>
        </w:rPr>
      </w:pPr>
      <w:r w:rsidRPr="00155ABE">
        <w:rPr>
          <w:rFonts w:ascii="Times New Roman" w:hAnsi="Times New Roman" w:cs="Times New Roman"/>
          <w:sz w:val="20"/>
          <w:szCs w:val="20"/>
        </w:rPr>
        <w:t xml:space="preserve">J. McBride, </w:t>
      </w:r>
      <w:proofErr w:type="spellStart"/>
      <w:r w:rsidRPr="00155ABE">
        <w:rPr>
          <w:rFonts w:ascii="Times New Roman" w:hAnsi="Times New Roman" w:cs="Times New Roman"/>
          <w:sz w:val="20"/>
          <w:szCs w:val="20"/>
        </w:rPr>
        <w:t>Bhatti</w:t>
      </w:r>
      <w:proofErr w:type="spellEnd"/>
      <w:r w:rsidRPr="00155ABE">
        <w:rPr>
          <w:rFonts w:ascii="Times New Roman" w:hAnsi="Times New Roman" w:cs="Times New Roman"/>
          <w:sz w:val="20"/>
          <w:szCs w:val="20"/>
        </w:rPr>
        <w:t xml:space="preserve">, M. A. </w:t>
      </w:r>
      <w:proofErr w:type="spellStart"/>
      <w:r w:rsidRPr="00155ABE">
        <w:rPr>
          <w:rFonts w:ascii="Times New Roman" w:hAnsi="Times New Roman" w:cs="Times New Roman"/>
          <w:sz w:val="20"/>
          <w:szCs w:val="20"/>
        </w:rPr>
        <w:t>Hannan</w:t>
      </w:r>
      <w:proofErr w:type="spellEnd"/>
      <w:r w:rsidRPr="00155ABE">
        <w:rPr>
          <w:rFonts w:ascii="Times New Roman" w:hAnsi="Times New Roman" w:cs="Times New Roman"/>
          <w:sz w:val="20"/>
          <w:szCs w:val="20"/>
        </w:rPr>
        <w:t xml:space="preserve">, and M. Feinberg, </w:t>
      </w:r>
      <w:r w:rsidRPr="00155ABE">
        <w:rPr>
          <w:rFonts w:ascii="Times New Roman" w:hAnsi="Times New Roman" w:cs="Times New Roman"/>
          <w:i/>
          <w:sz w:val="20"/>
          <w:szCs w:val="20"/>
        </w:rPr>
        <w:t>Using an Inquiry Approach to Teach Science to Secondary school Science Teachers</w:t>
      </w:r>
      <w:r w:rsidRPr="00155ABE">
        <w:rPr>
          <w:rFonts w:ascii="Times New Roman" w:hAnsi="Times New Roman" w:cs="Times New Roman"/>
          <w:sz w:val="20"/>
          <w:szCs w:val="20"/>
        </w:rPr>
        <w:t xml:space="preserve">, </w:t>
      </w:r>
      <w:r w:rsidRPr="00155ABE">
        <w:rPr>
          <w:rFonts w:ascii="Times New Roman" w:hAnsi="Times New Roman" w:cs="Times New Roman"/>
          <w:i/>
          <w:iCs/>
          <w:sz w:val="20"/>
          <w:szCs w:val="20"/>
        </w:rPr>
        <w:t>Physics Education,</w:t>
      </w:r>
      <w:r w:rsidRPr="00155ABE">
        <w:rPr>
          <w:rFonts w:ascii="Times New Roman" w:hAnsi="Times New Roman" w:cs="Times New Roman"/>
          <w:iCs/>
          <w:sz w:val="20"/>
          <w:szCs w:val="20"/>
        </w:rPr>
        <w:t xml:space="preserve"> </w:t>
      </w:r>
      <w:r w:rsidRPr="00541BF4">
        <w:rPr>
          <w:rFonts w:ascii="Times New Roman" w:hAnsi="Times New Roman" w:cs="Times New Roman"/>
          <w:b/>
          <w:iCs/>
          <w:sz w:val="20"/>
          <w:szCs w:val="20"/>
        </w:rPr>
        <w:t>39</w:t>
      </w:r>
      <w:r w:rsidRPr="00155ABE">
        <w:rPr>
          <w:rFonts w:ascii="Times New Roman" w:hAnsi="Times New Roman" w:cs="Times New Roman"/>
          <w:iCs/>
          <w:sz w:val="20"/>
          <w:szCs w:val="20"/>
        </w:rPr>
        <w:t xml:space="preserve"> </w:t>
      </w:r>
      <w:r w:rsidRPr="00155ABE">
        <w:rPr>
          <w:rFonts w:ascii="Times New Roman" w:hAnsi="Times New Roman" w:cs="Times New Roman"/>
          <w:sz w:val="20"/>
          <w:szCs w:val="20"/>
        </w:rPr>
        <w:t>(</w:t>
      </w:r>
      <w:r w:rsidRPr="00541BF4">
        <w:rPr>
          <w:rFonts w:ascii="Times New Roman" w:hAnsi="Times New Roman" w:cs="Times New Roman"/>
          <w:sz w:val="20"/>
          <w:szCs w:val="20"/>
        </w:rPr>
        <w:t>5</w:t>
      </w:r>
      <w:r w:rsidRPr="00155ABE">
        <w:rPr>
          <w:rFonts w:ascii="Times New Roman" w:hAnsi="Times New Roman" w:cs="Times New Roman"/>
          <w:sz w:val="20"/>
          <w:szCs w:val="20"/>
        </w:rPr>
        <w:t>), 1-6, (2004).</w:t>
      </w:r>
    </w:p>
    <w:p w:rsidR="000673EB" w:rsidRPr="00155ABE" w:rsidRDefault="000673EB" w:rsidP="000673EB">
      <w:pPr>
        <w:pStyle w:val="ListParagraph"/>
        <w:numPr>
          <w:ilvl w:val="0"/>
          <w:numId w:val="44"/>
        </w:numPr>
        <w:spacing w:line="240" w:lineRule="auto"/>
        <w:ind w:left="358" w:hangingChars="179" w:hanging="358"/>
        <w:jc w:val="both"/>
        <w:rPr>
          <w:rFonts w:ascii="Times New Roman" w:hAnsi="Times New Roman"/>
          <w:sz w:val="20"/>
          <w:szCs w:val="20"/>
        </w:rPr>
      </w:pPr>
      <w:r w:rsidRPr="00155ABE">
        <w:rPr>
          <w:rFonts w:ascii="Times New Roman" w:hAnsi="Times New Roman" w:cs="Times New Roman"/>
          <w:sz w:val="20"/>
          <w:szCs w:val="20"/>
        </w:rPr>
        <w:t xml:space="preserve">S. Michaels, A. W. </w:t>
      </w:r>
      <w:proofErr w:type="spellStart"/>
      <w:r w:rsidRPr="00155ABE">
        <w:rPr>
          <w:rFonts w:ascii="Times New Roman" w:hAnsi="Times New Roman" w:cs="Times New Roman"/>
          <w:sz w:val="20"/>
          <w:szCs w:val="20"/>
        </w:rPr>
        <w:t>Shouse</w:t>
      </w:r>
      <w:proofErr w:type="spellEnd"/>
      <w:r w:rsidRPr="00155ABE">
        <w:rPr>
          <w:rFonts w:ascii="Times New Roman" w:hAnsi="Times New Roman" w:cs="Times New Roman"/>
          <w:sz w:val="20"/>
          <w:szCs w:val="20"/>
        </w:rPr>
        <w:t xml:space="preserve">, and H. A. </w:t>
      </w:r>
      <w:proofErr w:type="spellStart"/>
      <w:r w:rsidRPr="00155ABE">
        <w:rPr>
          <w:rFonts w:ascii="Times New Roman" w:hAnsi="Times New Roman" w:cs="Times New Roman"/>
          <w:sz w:val="20"/>
          <w:szCs w:val="20"/>
        </w:rPr>
        <w:t>Schweingruber</w:t>
      </w:r>
      <w:proofErr w:type="spellEnd"/>
      <w:r w:rsidRPr="00155ABE">
        <w:rPr>
          <w:rFonts w:ascii="Times New Roman" w:hAnsi="Times New Roman" w:cs="Times New Roman"/>
          <w:sz w:val="20"/>
          <w:szCs w:val="20"/>
        </w:rPr>
        <w:t xml:space="preserve">,  </w:t>
      </w:r>
      <w:r w:rsidRPr="00155ABE">
        <w:rPr>
          <w:rFonts w:ascii="Times New Roman" w:hAnsi="Times New Roman" w:cs="Times New Roman"/>
          <w:i/>
          <w:iCs/>
          <w:sz w:val="20"/>
          <w:szCs w:val="20"/>
        </w:rPr>
        <w:t>Ready, Set, SCIENCE!: Putting Research to Work in K-8 Science Classrooms</w:t>
      </w:r>
      <w:r w:rsidRPr="00155ABE">
        <w:rPr>
          <w:rFonts w:ascii="Times New Roman" w:hAnsi="Times New Roman" w:cs="Times New Roman"/>
          <w:iCs/>
          <w:sz w:val="20"/>
          <w:szCs w:val="20"/>
        </w:rPr>
        <w:t xml:space="preserve"> </w:t>
      </w:r>
      <w:r w:rsidRPr="00155ABE">
        <w:rPr>
          <w:rFonts w:ascii="Times New Roman" w:hAnsi="Times New Roman" w:cs="Times New Roman"/>
          <w:sz w:val="20"/>
          <w:szCs w:val="20"/>
        </w:rPr>
        <w:t>Washington D C: National Academies Press. Ministry of Education of Taiwan (MET) (2003). Grade 1-9 Curriculum Guidelines- Science and Technology (Taipei, Taiwan), 2008.</w:t>
      </w:r>
    </w:p>
    <w:p w:rsidR="000673EB" w:rsidRPr="00155ABE" w:rsidRDefault="000673EB" w:rsidP="000673EB">
      <w:pPr>
        <w:pStyle w:val="ListParagraph"/>
        <w:numPr>
          <w:ilvl w:val="0"/>
          <w:numId w:val="44"/>
        </w:numPr>
        <w:spacing w:line="240" w:lineRule="auto"/>
        <w:ind w:left="358" w:hangingChars="179" w:hanging="358"/>
        <w:jc w:val="both"/>
        <w:rPr>
          <w:rFonts w:ascii="Times New Roman" w:hAnsi="Times New Roman"/>
          <w:sz w:val="20"/>
          <w:szCs w:val="20"/>
        </w:rPr>
      </w:pPr>
      <w:r w:rsidRPr="00155ABE">
        <w:rPr>
          <w:rFonts w:ascii="Times New Roman" w:hAnsi="Times New Roman" w:cs="Times New Roman"/>
          <w:sz w:val="20"/>
          <w:szCs w:val="20"/>
        </w:rPr>
        <w:t xml:space="preserve">Z. </w:t>
      </w:r>
      <w:proofErr w:type="spellStart"/>
      <w:r w:rsidRPr="00155ABE">
        <w:rPr>
          <w:rFonts w:ascii="Times New Roman" w:hAnsi="Times New Roman" w:cs="Times New Roman"/>
          <w:sz w:val="20"/>
          <w:szCs w:val="20"/>
        </w:rPr>
        <w:t>Yakar</w:t>
      </w:r>
      <w:proofErr w:type="spellEnd"/>
      <w:r w:rsidRPr="00155ABE">
        <w:rPr>
          <w:rFonts w:ascii="Times New Roman" w:hAnsi="Times New Roman" w:cs="Times New Roman"/>
          <w:sz w:val="20"/>
          <w:szCs w:val="20"/>
        </w:rPr>
        <w:t xml:space="preserve"> and H. </w:t>
      </w:r>
      <w:proofErr w:type="spellStart"/>
      <w:r w:rsidRPr="00155ABE">
        <w:rPr>
          <w:rFonts w:ascii="Times New Roman" w:hAnsi="Times New Roman" w:cs="Times New Roman"/>
          <w:sz w:val="20"/>
          <w:szCs w:val="20"/>
        </w:rPr>
        <w:t>Baykara</w:t>
      </w:r>
      <w:proofErr w:type="spellEnd"/>
      <w:r w:rsidRPr="00155ABE">
        <w:rPr>
          <w:rFonts w:ascii="Times New Roman" w:hAnsi="Times New Roman" w:cs="Times New Roman"/>
          <w:sz w:val="20"/>
          <w:szCs w:val="20"/>
        </w:rPr>
        <w:t xml:space="preserve">, </w:t>
      </w:r>
      <w:r w:rsidRPr="00155ABE">
        <w:rPr>
          <w:rFonts w:ascii="Times New Roman" w:hAnsi="Times New Roman" w:cs="Times New Roman"/>
          <w:i/>
          <w:sz w:val="20"/>
          <w:szCs w:val="20"/>
        </w:rPr>
        <w:t>Inquiry-Based Laboratory Practices in a Science Teacher Training Program</w:t>
      </w:r>
      <w:r w:rsidRPr="00155ABE">
        <w:rPr>
          <w:rFonts w:ascii="Times New Roman" w:hAnsi="Times New Roman" w:cs="Times New Roman"/>
          <w:sz w:val="20"/>
          <w:szCs w:val="20"/>
        </w:rPr>
        <w:t xml:space="preserve">, </w:t>
      </w:r>
      <w:r w:rsidRPr="00155ABE">
        <w:rPr>
          <w:rFonts w:ascii="Times New Roman" w:hAnsi="Times New Roman" w:cs="Times New Roman"/>
          <w:i/>
          <w:iCs/>
          <w:sz w:val="20"/>
          <w:szCs w:val="20"/>
        </w:rPr>
        <w:t>Eurasia Journal of Mathematics, Science &amp; Technology Education</w:t>
      </w:r>
      <w:r w:rsidRPr="00155ABE">
        <w:rPr>
          <w:rFonts w:ascii="Times New Roman" w:hAnsi="Times New Roman" w:cs="Times New Roman"/>
          <w:iCs/>
          <w:sz w:val="20"/>
          <w:szCs w:val="20"/>
        </w:rPr>
        <w:t xml:space="preserve">. </w:t>
      </w:r>
      <w:r w:rsidRPr="00541BF4">
        <w:rPr>
          <w:rFonts w:ascii="Times New Roman" w:hAnsi="Times New Roman" w:cs="Times New Roman"/>
          <w:b/>
          <w:iCs/>
          <w:sz w:val="20"/>
          <w:szCs w:val="20"/>
        </w:rPr>
        <w:t>10</w:t>
      </w:r>
      <w:r w:rsidRPr="00155ABE">
        <w:rPr>
          <w:rFonts w:ascii="Times New Roman" w:hAnsi="Times New Roman" w:cs="Times New Roman"/>
          <w:iCs/>
          <w:sz w:val="20"/>
          <w:szCs w:val="20"/>
        </w:rPr>
        <w:t xml:space="preserve"> </w:t>
      </w:r>
      <w:r w:rsidRPr="00155ABE">
        <w:rPr>
          <w:rFonts w:ascii="Times New Roman" w:hAnsi="Times New Roman" w:cs="Times New Roman"/>
          <w:sz w:val="20"/>
          <w:szCs w:val="20"/>
        </w:rPr>
        <w:t>(</w:t>
      </w:r>
      <w:r w:rsidRPr="00541BF4">
        <w:rPr>
          <w:rFonts w:ascii="Times New Roman" w:hAnsi="Times New Roman" w:cs="Times New Roman"/>
          <w:sz w:val="20"/>
          <w:szCs w:val="20"/>
        </w:rPr>
        <w:t>2</w:t>
      </w:r>
      <w:r w:rsidRPr="00155ABE">
        <w:rPr>
          <w:rFonts w:ascii="Times New Roman" w:hAnsi="Times New Roman" w:cs="Times New Roman"/>
          <w:sz w:val="20"/>
          <w:szCs w:val="20"/>
        </w:rPr>
        <w:t>), 173-183, (2014).</w:t>
      </w:r>
    </w:p>
    <w:p w:rsidR="00556863" w:rsidRDefault="00C566EB" w:rsidP="000673EB">
      <w:pPr>
        <w:pStyle w:val="ListParagraph"/>
        <w:numPr>
          <w:ilvl w:val="0"/>
          <w:numId w:val="44"/>
        </w:numPr>
        <w:spacing w:line="240" w:lineRule="auto"/>
        <w:ind w:left="358" w:hangingChars="179" w:hanging="358"/>
        <w:jc w:val="both"/>
        <w:rPr>
          <w:rFonts w:ascii="Times New Roman" w:hAnsi="Times New Roman"/>
          <w:sz w:val="20"/>
          <w:szCs w:val="20"/>
        </w:rPr>
      </w:pPr>
      <w:proofErr w:type="spellStart"/>
      <w:r>
        <w:rPr>
          <w:rFonts w:ascii="Times New Roman" w:hAnsi="Times New Roman"/>
          <w:sz w:val="20"/>
          <w:szCs w:val="20"/>
        </w:rPr>
        <w:t>C</w:t>
      </w:r>
      <w:r w:rsidR="00556863">
        <w:rPr>
          <w:rFonts w:ascii="Times New Roman" w:hAnsi="Times New Roman"/>
          <w:sz w:val="20"/>
          <w:szCs w:val="20"/>
        </w:rPr>
        <w:t>hi</w:t>
      </w:r>
      <w:r>
        <w:rPr>
          <w:rFonts w:ascii="Times New Roman" w:hAnsi="Times New Roman"/>
          <w:sz w:val="20"/>
          <w:szCs w:val="20"/>
        </w:rPr>
        <w:t>averina</w:t>
      </w:r>
      <w:proofErr w:type="spellEnd"/>
      <w:r>
        <w:rPr>
          <w:rFonts w:ascii="Times New Roman" w:hAnsi="Times New Roman"/>
          <w:sz w:val="20"/>
          <w:szCs w:val="20"/>
        </w:rPr>
        <w:t xml:space="preserve"> and Vollmer, </w:t>
      </w:r>
      <w:r w:rsidRPr="00384814">
        <w:rPr>
          <w:rFonts w:ascii="Times New Roman" w:hAnsi="Times New Roman"/>
          <w:i/>
          <w:sz w:val="20"/>
          <w:szCs w:val="20"/>
        </w:rPr>
        <w:t>Learning Physics from the Experiments: Workshop Report in Informal Learning and Public Understanding of Physics</w:t>
      </w:r>
      <w:r>
        <w:rPr>
          <w:rFonts w:ascii="Times New Roman" w:hAnsi="Times New Roman"/>
          <w:sz w:val="20"/>
          <w:szCs w:val="20"/>
        </w:rPr>
        <w:t>, 3</w:t>
      </w:r>
      <w:r w:rsidRPr="00C566EB">
        <w:rPr>
          <w:rFonts w:ascii="Times New Roman" w:hAnsi="Times New Roman"/>
          <w:sz w:val="20"/>
          <w:szCs w:val="20"/>
          <w:vertAlign w:val="superscript"/>
        </w:rPr>
        <w:t>rd</w:t>
      </w:r>
      <w:r>
        <w:rPr>
          <w:rFonts w:ascii="Times New Roman" w:hAnsi="Times New Roman"/>
          <w:sz w:val="20"/>
          <w:szCs w:val="20"/>
        </w:rPr>
        <w:t xml:space="preserve"> International </w:t>
      </w:r>
      <w:proofErr w:type="spellStart"/>
      <w:r>
        <w:rPr>
          <w:rFonts w:ascii="Times New Roman" w:hAnsi="Times New Roman"/>
          <w:sz w:val="20"/>
          <w:szCs w:val="20"/>
        </w:rPr>
        <w:t>Girep</w:t>
      </w:r>
      <w:proofErr w:type="spellEnd"/>
      <w:r>
        <w:rPr>
          <w:rFonts w:ascii="Times New Roman" w:hAnsi="Times New Roman"/>
          <w:sz w:val="20"/>
          <w:szCs w:val="20"/>
        </w:rPr>
        <w:t xml:space="preserve"> Seminar, edited by G. </w:t>
      </w:r>
      <w:proofErr w:type="spellStart"/>
      <w:r>
        <w:rPr>
          <w:rFonts w:ascii="Times New Roman" w:hAnsi="Times New Roman"/>
          <w:sz w:val="20"/>
          <w:szCs w:val="20"/>
        </w:rPr>
        <w:t>Planinsic</w:t>
      </w:r>
      <w:proofErr w:type="spellEnd"/>
      <w:r>
        <w:rPr>
          <w:rFonts w:ascii="Times New Roman" w:hAnsi="Times New Roman"/>
          <w:sz w:val="20"/>
          <w:szCs w:val="20"/>
        </w:rPr>
        <w:t xml:space="preserve"> and A. </w:t>
      </w:r>
      <w:proofErr w:type="spellStart"/>
      <w:r>
        <w:rPr>
          <w:rFonts w:ascii="Times New Roman" w:hAnsi="Times New Roman"/>
          <w:sz w:val="20"/>
          <w:szCs w:val="20"/>
        </w:rPr>
        <w:t>Mohoric</w:t>
      </w:r>
      <w:proofErr w:type="spellEnd"/>
      <w:r>
        <w:rPr>
          <w:rFonts w:ascii="Times New Roman" w:hAnsi="Times New Roman"/>
          <w:sz w:val="20"/>
          <w:szCs w:val="20"/>
        </w:rPr>
        <w:t>, pp. 185-190, (2005).</w:t>
      </w:r>
    </w:p>
    <w:p w:rsidR="004C6949" w:rsidRPr="00556863" w:rsidRDefault="004C6949" w:rsidP="004C6949">
      <w:pPr>
        <w:pStyle w:val="ListParagraph"/>
        <w:spacing w:line="240" w:lineRule="auto"/>
        <w:ind w:left="358"/>
        <w:jc w:val="both"/>
        <w:rPr>
          <w:rFonts w:ascii="Times New Roman" w:hAnsi="Times New Roman"/>
          <w:sz w:val="20"/>
          <w:szCs w:val="20"/>
        </w:rPr>
      </w:pPr>
    </w:p>
    <w:p w:rsidR="00114AB1" w:rsidRDefault="00114AB1"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Default="00A2052B" w:rsidP="00541BF4">
      <w:pPr>
        <w:pStyle w:val="Reference"/>
        <w:numPr>
          <w:ilvl w:val="0"/>
          <w:numId w:val="0"/>
        </w:numPr>
        <w:ind w:left="426"/>
      </w:pPr>
    </w:p>
    <w:p w:rsidR="00A2052B" w:rsidRPr="00114AB1" w:rsidRDefault="00A2052B" w:rsidP="00541BF4">
      <w:pPr>
        <w:pStyle w:val="Reference"/>
        <w:numPr>
          <w:ilvl w:val="0"/>
          <w:numId w:val="0"/>
        </w:numPr>
        <w:ind w:left="426"/>
      </w:pPr>
    </w:p>
    <w:sectPr w:rsidR="00A2052B"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nsid w:val="27D07DD7"/>
    <w:multiLevelType w:val="hybridMultilevel"/>
    <w:tmpl w:val="7E6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15C4797"/>
    <w:multiLevelType w:val="hybridMultilevel"/>
    <w:tmpl w:val="902A18E8"/>
    <w:lvl w:ilvl="0" w:tplc="C172E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3">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5"/>
  </w:num>
  <w:num w:numId="2">
    <w:abstractNumId w:val="1"/>
  </w:num>
  <w:num w:numId="3">
    <w:abstractNumId w:val="12"/>
  </w:num>
  <w:num w:numId="4">
    <w:abstractNumId w:val="7"/>
  </w:num>
  <w:num w:numId="5">
    <w:abstractNumId w:val="11"/>
  </w:num>
  <w:num w:numId="6">
    <w:abstractNumId w:val="3"/>
  </w:num>
  <w:num w:numId="7">
    <w:abstractNumId w:val="6"/>
  </w:num>
  <w:num w:numId="8">
    <w:abstractNumId w:val="0"/>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FB"/>
    <w:rsid w:val="00014140"/>
    <w:rsid w:val="00015C4B"/>
    <w:rsid w:val="00017556"/>
    <w:rsid w:val="00031EC9"/>
    <w:rsid w:val="00066FED"/>
    <w:rsid w:val="000673EB"/>
    <w:rsid w:val="00075EA6"/>
    <w:rsid w:val="0007709F"/>
    <w:rsid w:val="00086F62"/>
    <w:rsid w:val="0009320B"/>
    <w:rsid w:val="00096AE0"/>
    <w:rsid w:val="000B1B74"/>
    <w:rsid w:val="000B3A2D"/>
    <w:rsid w:val="000B49C0"/>
    <w:rsid w:val="000E382F"/>
    <w:rsid w:val="000F3F48"/>
    <w:rsid w:val="001036BA"/>
    <w:rsid w:val="001146DC"/>
    <w:rsid w:val="00114AB1"/>
    <w:rsid w:val="001230FF"/>
    <w:rsid w:val="00130BD7"/>
    <w:rsid w:val="00155B67"/>
    <w:rsid w:val="001562AF"/>
    <w:rsid w:val="00161A5B"/>
    <w:rsid w:val="0016385D"/>
    <w:rsid w:val="0016782F"/>
    <w:rsid w:val="00175726"/>
    <w:rsid w:val="001919BF"/>
    <w:rsid w:val="001937E9"/>
    <w:rsid w:val="001B10E3"/>
    <w:rsid w:val="001B263B"/>
    <w:rsid w:val="001B476A"/>
    <w:rsid w:val="001C764F"/>
    <w:rsid w:val="001C7A2F"/>
    <w:rsid w:val="001C7BB3"/>
    <w:rsid w:val="001D469C"/>
    <w:rsid w:val="001D5C62"/>
    <w:rsid w:val="001E18E5"/>
    <w:rsid w:val="00201EA2"/>
    <w:rsid w:val="0023171B"/>
    <w:rsid w:val="00236BFC"/>
    <w:rsid w:val="00237437"/>
    <w:rsid w:val="002502FD"/>
    <w:rsid w:val="00253726"/>
    <w:rsid w:val="00274622"/>
    <w:rsid w:val="00280EEB"/>
    <w:rsid w:val="00285D24"/>
    <w:rsid w:val="00290390"/>
    <w:rsid w:val="002915D3"/>
    <w:rsid w:val="002941DA"/>
    <w:rsid w:val="002B3EF4"/>
    <w:rsid w:val="002E3C35"/>
    <w:rsid w:val="002F5298"/>
    <w:rsid w:val="00317A14"/>
    <w:rsid w:val="0033405D"/>
    <w:rsid w:val="003346E8"/>
    <w:rsid w:val="00337E4F"/>
    <w:rsid w:val="00340C36"/>
    <w:rsid w:val="00346870"/>
    <w:rsid w:val="00346A9D"/>
    <w:rsid w:val="00384814"/>
    <w:rsid w:val="0039376F"/>
    <w:rsid w:val="003A287B"/>
    <w:rsid w:val="003A5C85"/>
    <w:rsid w:val="003A61B1"/>
    <w:rsid w:val="003B26D2"/>
    <w:rsid w:val="003D529E"/>
    <w:rsid w:val="003E7C74"/>
    <w:rsid w:val="003F2585"/>
    <w:rsid w:val="003F31C6"/>
    <w:rsid w:val="0040225B"/>
    <w:rsid w:val="00402DA2"/>
    <w:rsid w:val="00425AC2"/>
    <w:rsid w:val="00432426"/>
    <w:rsid w:val="0044771F"/>
    <w:rsid w:val="00447A7B"/>
    <w:rsid w:val="00466B18"/>
    <w:rsid w:val="00470F3C"/>
    <w:rsid w:val="00493F3F"/>
    <w:rsid w:val="004B151D"/>
    <w:rsid w:val="004B65C6"/>
    <w:rsid w:val="004C6949"/>
    <w:rsid w:val="004C7243"/>
    <w:rsid w:val="004E21DE"/>
    <w:rsid w:val="004E3C57"/>
    <w:rsid w:val="004E3CB2"/>
    <w:rsid w:val="00525813"/>
    <w:rsid w:val="005314E4"/>
    <w:rsid w:val="0053513F"/>
    <w:rsid w:val="00541BF4"/>
    <w:rsid w:val="00556863"/>
    <w:rsid w:val="005641FB"/>
    <w:rsid w:val="00574405"/>
    <w:rsid w:val="005A0E21"/>
    <w:rsid w:val="005A3B0C"/>
    <w:rsid w:val="005B3A34"/>
    <w:rsid w:val="005D49AF"/>
    <w:rsid w:val="005E415C"/>
    <w:rsid w:val="005E498A"/>
    <w:rsid w:val="005E7946"/>
    <w:rsid w:val="005F6C7F"/>
    <w:rsid w:val="005F7475"/>
    <w:rsid w:val="00611299"/>
    <w:rsid w:val="00616365"/>
    <w:rsid w:val="00616F3B"/>
    <w:rsid w:val="006249A7"/>
    <w:rsid w:val="00637CEC"/>
    <w:rsid w:val="0064225B"/>
    <w:rsid w:val="00661295"/>
    <w:rsid w:val="00677713"/>
    <w:rsid w:val="006949BC"/>
    <w:rsid w:val="006D1229"/>
    <w:rsid w:val="006D7A18"/>
    <w:rsid w:val="006E6A87"/>
    <w:rsid w:val="006F5DE8"/>
    <w:rsid w:val="00723B7F"/>
    <w:rsid w:val="00725861"/>
    <w:rsid w:val="0073393A"/>
    <w:rsid w:val="0073539D"/>
    <w:rsid w:val="007443C8"/>
    <w:rsid w:val="00767B8A"/>
    <w:rsid w:val="00771F90"/>
    <w:rsid w:val="00773A0E"/>
    <w:rsid w:val="00775481"/>
    <w:rsid w:val="00792A6C"/>
    <w:rsid w:val="00797EFD"/>
    <w:rsid w:val="007A233B"/>
    <w:rsid w:val="007B4863"/>
    <w:rsid w:val="007C65E6"/>
    <w:rsid w:val="007D406B"/>
    <w:rsid w:val="007D4407"/>
    <w:rsid w:val="007E1CA3"/>
    <w:rsid w:val="00821713"/>
    <w:rsid w:val="00827050"/>
    <w:rsid w:val="0083278B"/>
    <w:rsid w:val="00834538"/>
    <w:rsid w:val="00850E89"/>
    <w:rsid w:val="00865117"/>
    <w:rsid w:val="008670BB"/>
    <w:rsid w:val="00882E8B"/>
    <w:rsid w:val="008930E4"/>
    <w:rsid w:val="00893821"/>
    <w:rsid w:val="008A7B9C"/>
    <w:rsid w:val="008B4754"/>
    <w:rsid w:val="008B59ED"/>
    <w:rsid w:val="008E6A7A"/>
    <w:rsid w:val="008F1038"/>
    <w:rsid w:val="008F7046"/>
    <w:rsid w:val="009005FC"/>
    <w:rsid w:val="00925F7B"/>
    <w:rsid w:val="00943315"/>
    <w:rsid w:val="00954538"/>
    <w:rsid w:val="0097626F"/>
    <w:rsid w:val="009B696B"/>
    <w:rsid w:val="009B7671"/>
    <w:rsid w:val="009D3302"/>
    <w:rsid w:val="009E6B26"/>
    <w:rsid w:val="009F056E"/>
    <w:rsid w:val="00A2052B"/>
    <w:rsid w:val="00A23A7E"/>
    <w:rsid w:val="00A26DCD"/>
    <w:rsid w:val="00A314BB"/>
    <w:rsid w:val="00A32B7D"/>
    <w:rsid w:val="00A438BC"/>
    <w:rsid w:val="00A5596B"/>
    <w:rsid w:val="00A646B3"/>
    <w:rsid w:val="00A6739B"/>
    <w:rsid w:val="00A86B86"/>
    <w:rsid w:val="00A87932"/>
    <w:rsid w:val="00A90413"/>
    <w:rsid w:val="00AB0A9C"/>
    <w:rsid w:val="00AB3AFD"/>
    <w:rsid w:val="00AB7119"/>
    <w:rsid w:val="00AD5855"/>
    <w:rsid w:val="00AE7500"/>
    <w:rsid w:val="00AE7F87"/>
    <w:rsid w:val="00AF3542"/>
    <w:rsid w:val="00AF5ABE"/>
    <w:rsid w:val="00B00415"/>
    <w:rsid w:val="00B1000D"/>
    <w:rsid w:val="00B10134"/>
    <w:rsid w:val="00B16BFE"/>
    <w:rsid w:val="00B500E5"/>
    <w:rsid w:val="00BA39BB"/>
    <w:rsid w:val="00BA3B3D"/>
    <w:rsid w:val="00BB633D"/>
    <w:rsid w:val="00BB6FB8"/>
    <w:rsid w:val="00BD1909"/>
    <w:rsid w:val="00BE5E16"/>
    <w:rsid w:val="00BE5FD1"/>
    <w:rsid w:val="00C055A2"/>
    <w:rsid w:val="00C06E05"/>
    <w:rsid w:val="00C10D4F"/>
    <w:rsid w:val="00C14400"/>
    <w:rsid w:val="00C17370"/>
    <w:rsid w:val="00C26EC0"/>
    <w:rsid w:val="00C45284"/>
    <w:rsid w:val="00C566EB"/>
    <w:rsid w:val="00C56C77"/>
    <w:rsid w:val="00CB3D2B"/>
    <w:rsid w:val="00CB7B3E"/>
    <w:rsid w:val="00CC7020"/>
    <w:rsid w:val="00CC739D"/>
    <w:rsid w:val="00CD5DB1"/>
    <w:rsid w:val="00CE7FB7"/>
    <w:rsid w:val="00D014ED"/>
    <w:rsid w:val="00D04468"/>
    <w:rsid w:val="00D36257"/>
    <w:rsid w:val="00D4687E"/>
    <w:rsid w:val="00D53A12"/>
    <w:rsid w:val="00D57DBB"/>
    <w:rsid w:val="00DB0C43"/>
    <w:rsid w:val="00DB32FF"/>
    <w:rsid w:val="00DE3354"/>
    <w:rsid w:val="00DF7DCD"/>
    <w:rsid w:val="00E03A68"/>
    <w:rsid w:val="00E50EBF"/>
    <w:rsid w:val="00E72DE7"/>
    <w:rsid w:val="00E94832"/>
    <w:rsid w:val="00EA1537"/>
    <w:rsid w:val="00EB7D28"/>
    <w:rsid w:val="00EC0D0C"/>
    <w:rsid w:val="00ED2208"/>
    <w:rsid w:val="00ED4A2C"/>
    <w:rsid w:val="00EF6940"/>
    <w:rsid w:val="00F15CAC"/>
    <w:rsid w:val="00F2044A"/>
    <w:rsid w:val="00F20BFC"/>
    <w:rsid w:val="00F24D5F"/>
    <w:rsid w:val="00F726C3"/>
    <w:rsid w:val="00F8554C"/>
    <w:rsid w:val="00F97A90"/>
    <w:rsid w:val="00FA1EE5"/>
    <w:rsid w:val="00FC2F35"/>
    <w:rsid w:val="00FC3FD7"/>
    <w:rsid w:val="00FD1FC6"/>
    <w:rsid w:val="00FE58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paragraph" w:customStyle="1" w:styleId="section">
    <w:name w:val="section"/>
    <w:link w:val="sectionChar"/>
    <w:autoRedefine/>
    <w:rsid w:val="00771F90"/>
    <w:pPr>
      <w:tabs>
        <w:tab w:val="left" w:pos="360"/>
      </w:tabs>
      <w:spacing w:before="100" w:beforeAutospacing="1" w:after="100" w:afterAutospacing="1" w:line="240" w:lineRule="atLeast"/>
      <w:ind w:firstLine="270"/>
      <w:jc w:val="both"/>
    </w:pPr>
    <w:rPr>
      <w:color w:val="000000"/>
      <w:lang w:eastAsia="id-ID"/>
    </w:rPr>
  </w:style>
  <w:style w:type="character" w:customStyle="1" w:styleId="sectionChar">
    <w:name w:val="section Char"/>
    <w:link w:val="section"/>
    <w:rsid w:val="00771F90"/>
    <w:rPr>
      <w:color w:val="000000"/>
      <w:lang w:eastAsia="id-ID"/>
    </w:rPr>
  </w:style>
  <w:style w:type="table" w:customStyle="1" w:styleId="TableGrid1">
    <w:name w:val="Table Grid1"/>
    <w:basedOn w:val="TableNormal"/>
    <w:next w:val="TableGrid"/>
    <w:uiPriority w:val="59"/>
    <w:rsid w:val="00A438B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0673E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link w:val="ListParagraph"/>
    <w:uiPriority w:val="34"/>
    <w:locked/>
    <w:rsid w:val="000673EB"/>
    <w:rPr>
      <w:rFonts w:asciiTheme="minorHAnsi" w:eastAsiaTheme="minorHAnsi" w:hAnsiTheme="minorHAnsi" w:cstheme="minorBidi"/>
      <w:sz w:val="22"/>
      <w:szCs w:val="22"/>
      <w:lang w:val="en-US" w:eastAsia="en-US"/>
    </w:rPr>
  </w:style>
  <w:style w:type="paragraph" w:customStyle="1" w:styleId="Normal1">
    <w:name w:val="Normal1"/>
    <w:basedOn w:val="Normal"/>
    <w:rsid w:val="00DB32FF"/>
    <w:pPr>
      <w:spacing w:before="100" w:beforeAutospacing="1" w:after="100" w:afterAutospacing="1"/>
    </w:pPr>
    <w:rPr>
      <w:szCs w:val="24"/>
    </w:rPr>
  </w:style>
  <w:style w:type="character" w:customStyle="1" w:styleId="normalchar">
    <w:name w:val="normal__char"/>
    <w:basedOn w:val="DefaultParagraphFont"/>
    <w:rsid w:val="00DB32FF"/>
  </w:style>
  <w:style w:type="character" w:customStyle="1" w:styleId="apple-converted-space">
    <w:name w:val="apple-converted-space"/>
    <w:basedOn w:val="DefaultParagraphFont"/>
    <w:rsid w:val="00DB32FF"/>
  </w:style>
  <w:style w:type="paragraph" w:customStyle="1" w:styleId="Normal2">
    <w:name w:val="Normal2"/>
    <w:basedOn w:val="Normal"/>
    <w:rsid w:val="004C694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paragraph" w:customStyle="1" w:styleId="section">
    <w:name w:val="section"/>
    <w:link w:val="sectionChar"/>
    <w:autoRedefine/>
    <w:rsid w:val="00771F90"/>
    <w:pPr>
      <w:tabs>
        <w:tab w:val="left" w:pos="360"/>
      </w:tabs>
      <w:spacing w:before="100" w:beforeAutospacing="1" w:after="100" w:afterAutospacing="1" w:line="240" w:lineRule="atLeast"/>
      <w:ind w:firstLine="270"/>
      <w:jc w:val="both"/>
    </w:pPr>
    <w:rPr>
      <w:color w:val="000000"/>
      <w:lang w:eastAsia="id-ID"/>
    </w:rPr>
  </w:style>
  <w:style w:type="character" w:customStyle="1" w:styleId="sectionChar">
    <w:name w:val="section Char"/>
    <w:link w:val="section"/>
    <w:rsid w:val="00771F90"/>
    <w:rPr>
      <w:color w:val="000000"/>
      <w:lang w:eastAsia="id-ID"/>
    </w:rPr>
  </w:style>
  <w:style w:type="table" w:customStyle="1" w:styleId="TableGrid1">
    <w:name w:val="Table Grid1"/>
    <w:basedOn w:val="TableNormal"/>
    <w:next w:val="TableGrid"/>
    <w:uiPriority w:val="59"/>
    <w:rsid w:val="00A438B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0673E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link w:val="ListParagraph"/>
    <w:uiPriority w:val="34"/>
    <w:locked/>
    <w:rsid w:val="000673EB"/>
    <w:rPr>
      <w:rFonts w:asciiTheme="minorHAnsi" w:eastAsiaTheme="minorHAnsi" w:hAnsiTheme="minorHAnsi" w:cstheme="minorBidi"/>
      <w:sz w:val="22"/>
      <w:szCs w:val="22"/>
      <w:lang w:val="en-US" w:eastAsia="en-US"/>
    </w:rPr>
  </w:style>
  <w:style w:type="paragraph" w:customStyle="1" w:styleId="Normal1">
    <w:name w:val="Normal1"/>
    <w:basedOn w:val="Normal"/>
    <w:rsid w:val="00DB32FF"/>
    <w:pPr>
      <w:spacing w:before="100" w:beforeAutospacing="1" w:after="100" w:afterAutospacing="1"/>
    </w:pPr>
    <w:rPr>
      <w:szCs w:val="24"/>
    </w:rPr>
  </w:style>
  <w:style w:type="character" w:customStyle="1" w:styleId="normalchar">
    <w:name w:val="normal__char"/>
    <w:basedOn w:val="DefaultParagraphFont"/>
    <w:rsid w:val="00DB32FF"/>
  </w:style>
  <w:style w:type="character" w:customStyle="1" w:styleId="apple-converted-space">
    <w:name w:val="apple-converted-space"/>
    <w:basedOn w:val="DefaultParagraphFont"/>
    <w:rsid w:val="00DB32FF"/>
  </w:style>
  <w:style w:type="paragraph" w:customStyle="1" w:styleId="Normal2">
    <w:name w:val="Normal2"/>
    <w:basedOn w:val="Normal"/>
    <w:rsid w:val="004C694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2%20FISIKA%20UPI%20AHYA\TESIS%20AHYA%202017\FULL%20PAPER\FULL%20PAPER%20ICRIEMS%20U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DA25-0696-42D3-A72E-AF2D62E2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PAPER ICRIEMS UNY</Template>
  <TotalTime>539</TotalTime>
  <Pages>9</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25112</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AHMAD YANI</dc:creator>
  <cp:lastModifiedBy>AHMAD YANI</cp:lastModifiedBy>
  <cp:revision>45</cp:revision>
  <cp:lastPrinted>2011-03-03T08:29:00Z</cp:lastPrinted>
  <dcterms:created xsi:type="dcterms:W3CDTF">2017-04-12T13:47:00Z</dcterms:created>
  <dcterms:modified xsi:type="dcterms:W3CDTF">2022-01-28T08:38:00Z</dcterms:modified>
</cp:coreProperties>
</file>